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D12C" w14:textId="77777777" w:rsidR="00A141F3" w:rsidRPr="001A200F" w:rsidRDefault="00F10879" w:rsidP="0020517E">
      <w:pPr>
        <w:pStyle w:val="Title"/>
        <w:spacing w:after="120"/>
        <w:ind w:right="-810" w:hanging="720"/>
        <w:jc w:val="center"/>
        <w:rPr>
          <w:smallCaps/>
          <w:sz w:val="48"/>
          <w:szCs w:val="48"/>
          <w:lang w:val="fr-FR"/>
        </w:rPr>
      </w:pPr>
      <w:r w:rsidRPr="001A200F">
        <w:rPr>
          <w:smallCaps/>
          <w:sz w:val="48"/>
          <w:szCs w:val="48"/>
          <w:lang w:val="fr-FR"/>
        </w:rPr>
        <w:t xml:space="preserve">FMFC </w:t>
      </w:r>
      <w:r w:rsidR="00D74419" w:rsidRPr="001A200F">
        <w:rPr>
          <w:smallCaps/>
          <w:sz w:val="48"/>
          <w:szCs w:val="48"/>
          <w:lang w:val="fr-FR"/>
        </w:rPr>
        <w:t>COI</w:t>
      </w:r>
      <w:r w:rsidR="00D30239" w:rsidRPr="001A200F">
        <w:rPr>
          <w:smallCaps/>
          <w:sz w:val="48"/>
          <w:szCs w:val="48"/>
          <w:lang w:val="fr-FR"/>
        </w:rPr>
        <w:t xml:space="preserve"> Mitigation</w:t>
      </w:r>
      <w:r w:rsidRPr="001A200F">
        <w:rPr>
          <w:smallCaps/>
          <w:sz w:val="48"/>
          <w:szCs w:val="48"/>
          <w:lang w:val="fr-FR"/>
        </w:rPr>
        <w:t xml:space="preserve"> </w:t>
      </w:r>
      <w:r w:rsidR="00D74419" w:rsidRPr="001A200F">
        <w:rPr>
          <w:smallCaps/>
          <w:sz w:val="48"/>
          <w:szCs w:val="48"/>
          <w:lang w:val="fr-FR"/>
        </w:rPr>
        <w:t xml:space="preserve">&amp; </w:t>
      </w:r>
      <w:r w:rsidR="002454F1" w:rsidRPr="001A200F">
        <w:rPr>
          <w:smallCaps/>
          <w:sz w:val="48"/>
          <w:szCs w:val="48"/>
          <w:lang w:val="fr-FR"/>
        </w:rPr>
        <w:t xml:space="preserve">Non-Compliance </w:t>
      </w:r>
      <w:r w:rsidR="00D74419" w:rsidRPr="001A200F">
        <w:rPr>
          <w:smallCaps/>
          <w:sz w:val="48"/>
          <w:szCs w:val="48"/>
          <w:lang w:val="fr-FR"/>
        </w:rPr>
        <w:t>G</w:t>
      </w:r>
      <w:r w:rsidR="002454F1" w:rsidRPr="001A200F">
        <w:rPr>
          <w:smallCaps/>
          <w:sz w:val="48"/>
          <w:szCs w:val="48"/>
          <w:lang w:val="fr-FR"/>
        </w:rPr>
        <w:t>uidelines</w:t>
      </w:r>
    </w:p>
    <w:p w14:paraId="3C406604" w14:textId="2589694B" w:rsidR="00A141F3" w:rsidRPr="0020517E" w:rsidRDefault="0070501D" w:rsidP="0020517E">
      <w:pPr>
        <w:pStyle w:val="Heading2"/>
        <w:spacing w:after="120"/>
        <w:jc w:val="center"/>
        <w:rPr>
          <w:sz w:val="32"/>
          <w:szCs w:val="32"/>
        </w:rPr>
      </w:pPr>
      <w:r>
        <w:rPr>
          <w:sz w:val="32"/>
          <w:szCs w:val="32"/>
        </w:rPr>
        <w:t xml:space="preserve">APPROVED BY FMFC – MARCH </w:t>
      </w:r>
      <w:r w:rsidR="001A200F">
        <w:rPr>
          <w:sz w:val="32"/>
          <w:szCs w:val="32"/>
        </w:rPr>
        <w:t>9</w:t>
      </w:r>
      <w:r>
        <w:rPr>
          <w:sz w:val="32"/>
          <w:szCs w:val="32"/>
        </w:rPr>
        <w:t>, 202</w:t>
      </w:r>
      <w:r w:rsidR="001A200F">
        <w:rPr>
          <w:sz w:val="32"/>
          <w:szCs w:val="32"/>
        </w:rPr>
        <w:t>2</w:t>
      </w:r>
      <w:r>
        <w:rPr>
          <w:sz w:val="32"/>
          <w:szCs w:val="32"/>
        </w:rPr>
        <w:t xml:space="preserve"> </w:t>
      </w:r>
    </w:p>
    <w:p w14:paraId="0D9689EA" w14:textId="77777777" w:rsidR="00EB3B79" w:rsidRPr="00D30239" w:rsidRDefault="00EB3B79" w:rsidP="00EB3B79">
      <w:pPr>
        <w:rPr>
          <w:rFonts w:asciiTheme="majorHAnsi" w:eastAsiaTheme="majorEastAsia" w:hAnsiTheme="majorHAnsi" w:cstheme="majorBidi"/>
          <w:b/>
          <w:bCs/>
          <w:smallCaps/>
          <w:color w:val="17365D" w:themeColor="text2" w:themeShade="BF"/>
          <w:spacing w:val="5"/>
          <w:kern w:val="28"/>
          <w:sz w:val="36"/>
          <w:szCs w:val="36"/>
          <w:u w:val="single"/>
        </w:rPr>
      </w:pPr>
      <w:r w:rsidRPr="00D30239">
        <w:rPr>
          <w:rFonts w:asciiTheme="majorHAnsi" w:eastAsiaTheme="majorEastAsia" w:hAnsiTheme="majorHAnsi" w:cstheme="majorBidi"/>
          <w:b/>
          <w:bCs/>
          <w:smallCaps/>
          <w:color w:val="17365D" w:themeColor="text2" w:themeShade="BF"/>
          <w:spacing w:val="5"/>
          <w:kern w:val="28"/>
          <w:sz w:val="36"/>
          <w:szCs w:val="36"/>
          <w:u w:val="single"/>
        </w:rPr>
        <w:t>PART 1 - Review / Mitigation of COI</w:t>
      </w:r>
    </w:p>
    <w:p w14:paraId="63357D0B" w14:textId="77777777" w:rsidR="00065269" w:rsidRPr="00A20526" w:rsidRDefault="006565E3" w:rsidP="00065269">
      <w:pPr>
        <w:spacing w:line="300" w:lineRule="auto"/>
        <w:contextualSpacing/>
        <w:jc w:val="both"/>
        <w:rPr>
          <w:rFonts w:cs="Segoe UI"/>
          <w:b/>
        </w:rPr>
      </w:pPr>
      <w:r>
        <w:rPr>
          <w:rFonts w:cs="Segoe UI"/>
          <w:b/>
        </w:rPr>
        <w:t>SUMMARY OF FMFC RESPONSIBILITIES</w:t>
      </w:r>
    </w:p>
    <w:p w14:paraId="160B0131" w14:textId="77777777" w:rsidR="002C7448" w:rsidRPr="00633A50" w:rsidRDefault="002C7448" w:rsidP="002C7448">
      <w:pPr>
        <w:spacing w:after="0"/>
        <w:ind w:right="4"/>
        <w:jc w:val="both"/>
      </w:pPr>
      <w:r w:rsidRPr="00633A50">
        <w:t>The FMFC is responsible for reviewing and mitigating bias in educational programs by:</w:t>
      </w:r>
    </w:p>
    <w:p w14:paraId="3F396162" w14:textId="77777777" w:rsidR="002C7448" w:rsidRPr="00633A50" w:rsidRDefault="002C7448" w:rsidP="00633A50">
      <w:pPr>
        <w:pStyle w:val="ListParagraph"/>
        <w:numPr>
          <w:ilvl w:val="0"/>
          <w:numId w:val="67"/>
        </w:numPr>
        <w:spacing w:after="0"/>
        <w:ind w:left="360" w:right="4"/>
        <w:jc w:val="both"/>
      </w:pPr>
      <w:r w:rsidRPr="00633A50">
        <w:t xml:space="preserve">completing and submitting their own COI forms (yearly) </w:t>
      </w:r>
    </w:p>
    <w:p w14:paraId="1759C95E" w14:textId="77777777" w:rsidR="00D74419" w:rsidRPr="00633A50" w:rsidRDefault="002C7448" w:rsidP="00633A50">
      <w:pPr>
        <w:pStyle w:val="ListParagraph"/>
        <w:numPr>
          <w:ilvl w:val="0"/>
          <w:numId w:val="67"/>
        </w:numPr>
        <w:spacing w:after="0"/>
        <w:ind w:left="360" w:right="4"/>
        <w:jc w:val="both"/>
      </w:pPr>
      <w:r w:rsidRPr="00633A50">
        <w:t>reviewing COI declarations</w:t>
      </w:r>
      <w:r w:rsidR="00D74419" w:rsidRPr="00633A50">
        <w:t xml:space="preserve"> for all abstracts they wish to include and determine if it can be mitigated</w:t>
      </w:r>
    </w:p>
    <w:p w14:paraId="6A8EC9AD" w14:textId="77777777" w:rsidR="00D74419" w:rsidRPr="00633A50" w:rsidRDefault="00D74419" w:rsidP="00633A50">
      <w:pPr>
        <w:pStyle w:val="ListParagraph"/>
        <w:numPr>
          <w:ilvl w:val="0"/>
          <w:numId w:val="67"/>
        </w:numPr>
        <w:spacing w:after="0"/>
        <w:ind w:left="360" w:right="4"/>
        <w:jc w:val="both"/>
      </w:pPr>
      <w:r w:rsidRPr="00633A50">
        <w:t xml:space="preserve">reject any where mitigation is not </w:t>
      </w:r>
      <w:r w:rsidR="007939FE" w:rsidRPr="00633A50">
        <w:t>foreseeable</w:t>
      </w:r>
      <w:r w:rsidRPr="00633A50">
        <w:t xml:space="preserve">, or assign follow up questions if warranted </w:t>
      </w:r>
    </w:p>
    <w:p w14:paraId="02DBEA56" w14:textId="77777777" w:rsidR="00D74419" w:rsidRPr="00633A50" w:rsidRDefault="00D74419" w:rsidP="00633A50">
      <w:pPr>
        <w:pStyle w:val="ListParagraph"/>
        <w:numPr>
          <w:ilvl w:val="0"/>
          <w:numId w:val="67"/>
        </w:numPr>
        <w:spacing w:after="0"/>
        <w:ind w:left="360" w:right="4"/>
        <w:jc w:val="both"/>
      </w:pPr>
      <w:r w:rsidRPr="00633A50">
        <w:t>Important: FMFC to determine who is required to have the third slide and mandatory onsite review</w:t>
      </w:r>
    </w:p>
    <w:p w14:paraId="49B99BB7" w14:textId="77777777" w:rsidR="002C7448" w:rsidRPr="00633A50" w:rsidRDefault="00D74419" w:rsidP="00633A50">
      <w:pPr>
        <w:pStyle w:val="ListParagraph"/>
        <w:numPr>
          <w:ilvl w:val="0"/>
          <w:numId w:val="67"/>
        </w:numPr>
        <w:spacing w:after="0"/>
        <w:ind w:left="360" w:right="4"/>
        <w:jc w:val="both"/>
      </w:pPr>
      <w:r w:rsidRPr="00633A50">
        <w:t xml:space="preserve">FMFC co-chairs or designate to </w:t>
      </w:r>
      <w:r w:rsidR="002C7448" w:rsidRPr="00633A50">
        <w:t>follow</w:t>
      </w:r>
      <w:r w:rsidRPr="00633A50">
        <w:t xml:space="preserve"> up and determine if the conflict can be mitigated </w:t>
      </w:r>
      <w:r w:rsidR="00DF4F1D" w:rsidRPr="00633A50">
        <w:t xml:space="preserve"> </w:t>
      </w:r>
    </w:p>
    <w:p w14:paraId="70979758" w14:textId="77777777" w:rsidR="0037072D" w:rsidRPr="00633A50" w:rsidRDefault="002C7448" w:rsidP="00633A50">
      <w:pPr>
        <w:pStyle w:val="ListParagraph"/>
        <w:numPr>
          <w:ilvl w:val="0"/>
          <w:numId w:val="67"/>
        </w:numPr>
        <w:spacing w:after="0"/>
        <w:ind w:left="360" w:right="4"/>
        <w:jc w:val="both"/>
      </w:pPr>
      <w:r w:rsidRPr="00633A50">
        <w:t>auditing these sessions onsite (virtual or live) to ensure full COI disclosure and compliance.</w:t>
      </w:r>
    </w:p>
    <w:p w14:paraId="0295EFFA" w14:textId="77777777" w:rsidR="00AB24A5" w:rsidRDefault="00AB24A5" w:rsidP="00633A50">
      <w:pPr>
        <w:pStyle w:val="ListParagraph"/>
        <w:spacing w:after="0"/>
        <w:ind w:left="0" w:right="4"/>
        <w:jc w:val="both"/>
      </w:pPr>
    </w:p>
    <w:p w14:paraId="4D23F79A" w14:textId="77777777" w:rsidR="0037072D" w:rsidRPr="00F57FA1" w:rsidRDefault="00AB24A5" w:rsidP="006565E3">
      <w:pPr>
        <w:pStyle w:val="ListParagraph"/>
        <w:spacing w:after="0"/>
        <w:ind w:left="0" w:right="4"/>
        <w:jc w:val="both"/>
        <w:rPr>
          <w:i/>
        </w:rPr>
      </w:pPr>
      <w:r w:rsidRPr="00F57FA1">
        <w:rPr>
          <w:i/>
        </w:rPr>
        <w:t>COI’s to be declared include a</w:t>
      </w:r>
      <w:r w:rsidR="0037072D" w:rsidRPr="00F57FA1">
        <w:rPr>
          <w:i/>
        </w:rPr>
        <w:t>ny direct f</w:t>
      </w:r>
      <w:r w:rsidRPr="00F57FA1">
        <w:rPr>
          <w:i/>
        </w:rPr>
        <w:t>in</w:t>
      </w:r>
      <w:r w:rsidR="0037072D" w:rsidRPr="00F57FA1">
        <w:rPr>
          <w:i/>
        </w:rPr>
        <w:t xml:space="preserve">ancial payments including receipt of honoraria; </w:t>
      </w:r>
      <w:r w:rsidRPr="00F57FA1">
        <w:rPr>
          <w:i/>
        </w:rPr>
        <w:t>m</w:t>
      </w:r>
      <w:r w:rsidR="0037072D" w:rsidRPr="00F57FA1">
        <w:rPr>
          <w:i/>
        </w:rPr>
        <w:t>embership on advisory boards or speakers’ bureaus;</w:t>
      </w:r>
      <w:r w:rsidRPr="00F57FA1">
        <w:rPr>
          <w:i/>
        </w:rPr>
        <w:t xml:space="preserve"> f</w:t>
      </w:r>
      <w:r w:rsidR="0037072D" w:rsidRPr="00F57FA1">
        <w:rPr>
          <w:i/>
        </w:rPr>
        <w:t>unded grants or clinical trials;</w:t>
      </w:r>
      <w:r w:rsidRPr="00F57FA1">
        <w:rPr>
          <w:i/>
        </w:rPr>
        <w:t xml:space="preserve"> p</w:t>
      </w:r>
      <w:r w:rsidR="0037072D" w:rsidRPr="00F57FA1">
        <w:rPr>
          <w:i/>
        </w:rPr>
        <w:t xml:space="preserve">atents on a drug, </w:t>
      </w:r>
      <w:r w:rsidR="000E0A4E" w:rsidRPr="00F57FA1">
        <w:rPr>
          <w:i/>
        </w:rPr>
        <w:t>product,</w:t>
      </w:r>
      <w:r w:rsidR="0037072D" w:rsidRPr="00F57FA1">
        <w:rPr>
          <w:i/>
        </w:rPr>
        <w:t xml:space="preserve"> or device; and </w:t>
      </w:r>
      <w:r w:rsidRPr="00F57FA1">
        <w:rPr>
          <w:i/>
        </w:rPr>
        <w:t>a</w:t>
      </w:r>
      <w:r w:rsidR="0037072D" w:rsidRPr="00F57FA1">
        <w:rPr>
          <w:i/>
        </w:rPr>
        <w:t>ll other investments or relationships that could be seen by a reasonable, well-informed participant as having the potential to influence the content of the educational activity.</w:t>
      </w:r>
    </w:p>
    <w:p w14:paraId="77DEA81C" w14:textId="77777777" w:rsidR="0037072D" w:rsidRPr="001F70EA" w:rsidRDefault="0037072D" w:rsidP="0037072D">
      <w:pPr>
        <w:spacing w:after="0"/>
        <w:ind w:right="4"/>
        <w:jc w:val="both"/>
      </w:pPr>
    </w:p>
    <w:p w14:paraId="33E430DC" w14:textId="77777777" w:rsidR="00065269" w:rsidRPr="00412201" w:rsidRDefault="00065269" w:rsidP="00065269">
      <w:pPr>
        <w:spacing w:line="300" w:lineRule="auto"/>
        <w:contextualSpacing/>
        <w:jc w:val="both"/>
        <w:rPr>
          <w:rFonts w:cs="Segoe UI"/>
          <w:b/>
        </w:rPr>
      </w:pPr>
      <w:r w:rsidRPr="00412201">
        <w:rPr>
          <w:rFonts w:cs="Segoe UI"/>
          <w:b/>
        </w:rPr>
        <w:t>BACKGROUND / ISSUES</w:t>
      </w:r>
    </w:p>
    <w:p w14:paraId="543336F8" w14:textId="77777777" w:rsidR="00007733" w:rsidRDefault="00007733" w:rsidP="00007733">
      <w:pPr>
        <w:spacing w:after="0"/>
        <w:ind w:right="4"/>
        <w:jc w:val="both"/>
      </w:pPr>
      <w:r>
        <w:t xml:space="preserve">Per the National Standard for support of Accredited CPD Activities, the Scientific Planning Committee </w:t>
      </w:r>
      <w:r w:rsidR="00796AC1">
        <w:t xml:space="preserve">(FMFC) </w:t>
      </w:r>
      <w:r>
        <w:t>must:</w:t>
      </w:r>
    </w:p>
    <w:p w14:paraId="4BD0BA22" w14:textId="77777777" w:rsidR="00007733" w:rsidRPr="00186B0B" w:rsidRDefault="00007733" w:rsidP="007939FE">
      <w:pPr>
        <w:pStyle w:val="ListParagraph"/>
        <w:numPr>
          <w:ilvl w:val="0"/>
          <w:numId w:val="58"/>
        </w:numPr>
        <w:spacing w:after="0"/>
        <w:ind w:left="360" w:right="4"/>
        <w:jc w:val="both"/>
      </w:pPr>
      <w:r w:rsidRPr="00186B0B">
        <w:t xml:space="preserve">be responsible for reviewing all disclosed financial relationships of speakers, </w:t>
      </w:r>
      <w:r w:rsidR="00D80B31" w:rsidRPr="00D80B31">
        <w:t>m</w:t>
      </w:r>
      <w:r w:rsidRPr="00D80B31">
        <w:t>oderators</w:t>
      </w:r>
      <w:r w:rsidRPr="00186B0B">
        <w:t xml:space="preserve">, </w:t>
      </w:r>
      <w:r w:rsidR="000E0A4E" w:rsidRPr="00186B0B">
        <w:t>facilitators,</w:t>
      </w:r>
      <w:r w:rsidRPr="00186B0B">
        <w:t xml:space="preserve"> and authors in advance of the CPD activity to determine whether action is required to manage potential or real conflicts of interest. The SPC must also have procedures in place to be followed if a conflict of interest comes to its attention prior to or during the CPD activity (ref. 3.2 National Standard)</w:t>
      </w:r>
    </w:p>
    <w:p w14:paraId="218195BA" w14:textId="77777777" w:rsidR="006627BE" w:rsidRDefault="006627BE" w:rsidP="00C878D9">
      <w:pPr>
        <w:tabs>
          <w:tab w:val="left" w:pos="1476"/>
        </w:tabs>
        <w:spacing w:after="0" w:line="240" w:lineRule="auto"/>
        <w:jc w:val="both"/>
        <w:rPr>
          <w:rFonts w:cs="Segoe UI"/>
          <w:b/>
          <w:sz w:val="20"/>
          <w:szCs w:val="20"/>
        </w:rPr>
      </w:pPr>
    </w:p>
    <w:p w14:paraId="0359BF37" w14:textId="77777777" w:rsidR="00065269" w:rsidRPr="00A20526" w:rsidRDefault="00065269" w:rsidP="00065269">
      <w:pPr>
        <w:spacing w:after="0" w:line="240" w:lineRule="auto"/>
        <w:jc w:val="both"/>
        <w:rPr>
          <w:rFonts w:cs="Segoe UI"/>
          <w:sz w:val="20"/>
          <w:szCs w:val="20"/>
        </w:rPr>
      </w:pPr>
      <w:r w:rsidRPr="00A20526">
        <w:rPr>
          <w:rFonts w:cs="Segoe UI"/>
          <w:b/>
          <w:sz w:val="20"/>
          <w:szCs w:val="20"/>
        </w:rPr>
        <w:t xml:space="preserve">RECOMMENDATIONS </w:t>
      </w:r>
    </w:p>
    <w:p w14:paraId="25094EC3" w14:textId="77777777" w:rsidR="00DF175A" w:rsidRDefault="00DF175A" w:rsidP="00DF175A">
      <w:pPr>
        <w:spacing w:after="0"/>
        <w:ind w:right="4"/>
        <w:jc w:val="both"/>
      </w:pPr>
      <w:r>
        <w:t>The</w:t>
      </w:r>
      <w:r w:rsidR="00523B27">
        <w:t xml:space="preserve"> following </w:t>
      </w:r>
      <w:r w:rsidR="008F2F8B">
        <w:t xml:space="preserve">are </w:t>
      </w:r>
      <w:r w:rsidR="00523B27">
        <w:t xml:space="preserve">steps </w:t>
      </w:r>
      <w:r>
        <w:t xml:space="preserve">to </w:t>
      </w:r>
      <w:r w:rsidR="006C5C51">
        <w:t>be followed by FMFC</w:t>
      </w:r>
      <w:r>
        <w:t xml:space="preserve"> when reviewing/mitigating conflict of interest:</w:t>
      </w:r>
      <w:r w:rsidR="006C5C51">
        <w:t xml:space="preserve"> </w:t>
      </w:r>
    </w:p>
    <w:p w14:paraId="711F6800" w14:textId="77777777" w:rsidR="003240C2" w:rsidRDefault="003240C2" w:rsidP="00DF175A">
      <w:pPr>
        <w:pStyle w:val="ListParagraph"/>
        <w:numPr>
          <w:ilvl w:val="0"/>
          <w:numId w:val="44"/>
        </w:numPr>
        <w:spacing w:after="0"/>
        <w:ind w:right="4"/>
        <w:jc w:val="both"/>
      </w:pPr>
      <w:r>
        <w:t xml:space="preserve">Ensure conflict of interest information is collected from </w:t>
      </w:r>
      <w:r w:rsidR="00495E8D">
        <w:t>all submitters to</w:t>
      </w:r>
      <w:r>
        <w:t xml:space="preserve"> the </w:t>
      </w:r>
      <w:r w:rsidR="00495E8D">
        <w:t xml:space="preserve">FMF </w:t>
      </w:r>
      <w:r>
        <w:t>Call for Abstracts</w:t>
      </w:r>
    </w:p>
    <w:p w14:paraId="5CE5CE0C" w14:textId="77777777" w:rsidR="003240C2" w:rsidRDefault="00495E8D" w:rsidP="00DF175A">
      <w:pPr>
        <w:pStyle w:val="ListParagraph"/>
        <w:numPr>
          <w:ilvl w:val="0"/>
          <w:numId w:val="44"/>
        </w:numPr>
        <w:spacing w:after="0"/>
        <w:ind w:right="4"/>
        <w:jc w:val="both"/>
      </w:pPr>
      <w:r>
        <w:t>Review all submitted COI information</w:t>
      </w:r>
      <w:r w:rsidR="009F570F">
        <w:t xml:space="preserve">, flagging any concerns or questions for </w:t>
      </w:r>
      <w:r w:rsidR="003240C2">
        <w:t>FMFC discussion</w:t>
      </w:r>
    </w:p>
    <w:p w14:paraId="771E7A8C" w14:textId="77777777" w:rsidR="00D14F5A" w:rsidRDefault="00D14F5A" w:rsidP="00D14F5A">
      <w:pPr>
        <w:pStyle w:val="ListParagraph"/>
        <w:numPr>
          <w:ilvl w:val="0"/>
          <w:numId w:val="44"/>
        </w:numPr>
        <w:spacing w:after="0"/>
        <w:ind w:right="4"/>
        <w:jc w:val="both"/>
      </w:pPr>
      <w:r>
        <w:t>For COI with insufficient information or questionable/concerning content, contact submitter for more information via C+E staff (conditional acceptance pending receipt of COI information)</w:t>
      </w:r>
    </w:p>
    <w:p w14:paraId="6750450B" w14:textId="77777777" w:rsidR="003240C2" w:rsidRDefault="009F570F" w:rsidP="00DF175A">
      <w:pPr>
        <w:pStyle w:val="ListParagraph"/>
        <w:numPr>
          <w:ilvl w:val="0"/>
          <w:numId w:val="44"/>
        </w:numPr>
        <w:spacing w:after="0"/>
        <w:ind w:right="4"/>
        <w:jc w:val="both"/>
      </w:pPr>
      <w:r>
        <w:t>D</w:t>
      </w:r>
      <w:r w:rsidR="003240C2">
        <w:t>iscuss at scientific program planning section of FMFC meeting</w:t>
      </w:r>
      <w:r>
        <w:t xml:space="preserve"> if flagged for further discussion</w:t>
      </w:r>
    </w:p>
    <w:p w14:paraId="0D759E53" w14:textId="77777777" w:rsidR="007702A8" w:rsidRDefault="003240C2" w:rsidP="00DF175A">
      <w:pPr>
        <w:pStyle w:val="ListParagraph"/>
        <w:numPr>
          <w:ilvl w:val="0"/>
          <w:numId w:val="44"/>
        </w:numPr>
        <w:spacing w:after="0"/>
        <w:ind w:right="4"/>
        <w:jc w:val="both"/>
      </w:pPr>
      <w:r>
        <w:t>Ensure that all accepted FMF speakers receive detailed speaker guidelines</w:t>
      </w:r>
      <w:r w:rsidR="00BE338C">
        <w:t xml:space="preserve"> </w:t>
      </w:r>
      <w:r w:rsidR="00A52760">
        <w:t>and instructions</w:t>
      </w:r>
    </w:p>
    <w:p w14:paraId="74479C22" w14:textId="77777777" w:rsidR="007702A8" w:rsidRDefault="009C2512" w:rsidP="00DF175A">
      <w:pPr>
        <w:pStyle w:val="ListParagraph"/>
        <w:numPr>
          <w:ilvl w:val="0"/>
          <w:numId w:val="44"/>
        </w:numPr>
        <w:spacing w:after="0"/>
        <w:ind w:right="4"/>
        <w:jc w:val="both"/>
      </w:pPr>
      <w:r>
        <w:t xml:space="preserve">Ensure </w:t>
      </w:r>
      <w:r w:rsidR="00A52760">
        <w:t>that all accepted FMF speakers receive</w:t>
      </w:r>
      <w:r w:rsidR="003240C2">
        <w:t xml:space="preserve"> </w:t>
      </w:r>
      <w:r w:rsidR="00A52760">
        <w:t xml:space="preserve">COI </w:t>
      </w:r>
      <w:r w:rsidR="003240C2">
        <w:t>slide</w:t>
      </w:r>
      <w:r w:rsidR="007702A8">
        <w:t xml:space="preserve"> templates </w:t>
      </w:r>
      <w:r w:rsidR="00A52760">
        <w:t>(</w:t>
      </w:r>
      <w:r w:rsidR="00F96D85">
        <w:t xml:space="preserve">See Appendix A) </w:t>
      </w:r>
      <w:r w:rsidR="00A52760">
        <w:t xml:space="preserve">and those with COI mitigation </w:t>
      </w:r>
      <w:r w:rsidR="00D14F5A">
        <w:t>are instructed to use the 3</w:t>
      </w:r>
      <w:r w:rsidR="00D14F5A" w:rsidRPr="00D14F5A">
        <w:rPr>
          <w:vertAlign w:val="superscript"/>
        </w:rPr>
        <w:t>rd</w:t>
      </w:r>
      <w:r w:rsidR="00D14F5A">
        <w:t xml:space="preserve"> slide in their presentation</w:t>
      </w:r>
    </w:p>
    <w:p w14:paraId="7A3DB737" w14:textId="77777777" w:rsidR="003240C2" w:rsidRDefault="007702A8" w:rsidP="00DF175A">
      <w:pPr>
        <w:pStyle w:val="ListParagraph"/>
        <w:numPr>
          <w:ilvl w:val="0"/>
          <w:numId w:val="44"/>
        </w:numPr>
        <w:spacing w:after="0"/>
        <w:ind w:right="4"/>
        <w:jc w:val="both"/>
      </w:pPr>
      <w:r>
        <w:lastRenderedPageBreak/>
        <w:t xml:space="preserve">Remind </w:t>
      </w:r>
      <w:r w:rsidR="008F2F8B">
        <w:t>speakers of the requirement</w:t>
      </w:r>
      <w:r>
        <w:t xml:space="preserve"> to </w:t>
      </w:r>
      <w:r w:rsidR="00D14F5A">
        <w:t xml:space="preserve">show and </w:t>
      </w:r>
      <w:r>
        <w:t>v</w:t>
      </w:r>
      <w:r w:rsidR="003240C2">
        <w:t>erbal</w:t>
      </w:r>
      <w:r>
        <w:t>ly</w:t>
      </w:r>
      <w:r w:rsidR="003240C2">
        <w:t xml:space="preserve"> acknowledge</w:t>
      </w:r>
      <w:r>
        <w:t xml:space="preserve"> COI slides </w:t>
      </w:r>
      <w:r w:rsidR="00F419DE">
        <w:t xml:space="preserve">to the audience </w:t>
      </w:r>
      <w:r w:rsidR="004E544A">
        <w:t>and allow questions</w:t>
      </w:r>
    </w:p>
    <w:p w14:paraId="2CAAA45B" w14:textId="77777777" w:rsidR="00B70EAA" w:rsidRDefault="00B70EAA" w:rsidP="00B70EAA">
      <w:pPr>
        <w:spacing w:after="0"/>
        <w:ind w:right="4"/>
        <w:jc w:val="both"/>
      </w:pPr>
    </w:p>
    <w:p w14:paraId="296FF5C6" w14:textId="77777777" w:rsidR="00B70EAA" w:rsidRDefault="00B70EAA" w:rsidP="00B70EAA">
      <w:pPr>
        <w:spacing w:after="0"/>
        <w:ind w:right="4"/>
        <w:jc w:val="both"/>
      </w:pPr>
      <w:r>
        <w:t xml:space="preserve">When </w:t>
      </w:r>
      <w:r w:rsidR="009C2512">
        <w:t xml:space="preserve">declared </w:t>
      </w:r>
      <w:r>
        <w:t>COI</w:t>
      </w:r>
      <w:r w:rsidR="009C2512">
        <w:t>s</w:t>
      </w:r>
      <w:r>
        <w:t xml:space="preserve"> raise concern </w:t>
      </w:r>
      <w:r w:rsidR="009C2512">
        <w:t>for</w:t>
      </w:r>
      <w:r>
        <w:t xml:space="preserve"> FMFC members, the following steps should be taken to mitigate:</w:t>
      </w:r>
    </w:p>
    <w:p w14:paraId="4734880B" w14:textId="77777777" w:rsidR="00B70EAA" w:rsidRDefault="002454F1" w:rsidP="00B70EAA">
      <w:pPr>
        <w:pStyle w:val="ListParagraph"/>
        <w:numPr>
          <w:ilvl w:val="0"/>
          <w:numId w:val="52"/>
        </w:numPr>
        <w:spacing w:after="0"/>
        <w:ind w:right="4"/>
        <w:jc w:val="both"/>
      </w:pPr>
      <w:r>
        <w:t>FMFC co-chairs or designate to c</w:t>
      </w:r>
      <w:r w:rsidR="008F45DE">
        <w:t xml:space="preserve">ontact the </w:t>
      </w:r>
      <w:r w:rsidR="009C2512">
        <w:t>presenter</w:t>
      </w:r>
      <w:r w:rsidR="008F45DE">
        <w:t xml:space="preserve"> for additional COI information</w:t>
      </w:r>
    </w:p>
    <w:p w14:paraId="4553E30A" w14:textId="77777777" w:rsidR="00B70EAA" w:rsidRDefault="00504540" w:rsidP="00574C2C">
      <w:pPr>
        <w:pStyle w:val="ListParagraph"/>
        <w:numPr>
          <w:ilvl w:val="0"/>
          <w:numId w:val="52"/>
        </w:numPr>
        <w:spacing w:after="0"/>
        <w:ind w:right="4"/>
        <w:jc w:val="both"/>
      </w:pPr>
      <w:r>
        <w:t>FMFC co-chairs to review</w:t>
      </w:r>
      <w:r w:rsidR="00B70EAA">
        <w:t xml:space="preserve"> the request</w:t>
      </w:r>
      <w:r w:rsidR="000C2D27">
        <w:t>ed</w:t>
      </w:r>
      <w:r w:rsidR="00B70EAA">
        <w:t xml:space="preserve"> </w:t>
      </w:r>
      <w:r w:rsidR="009C2512">
        <w:t>information</w:t>
      </w:r>
    </w:p>
    <w:p w14:paraId="3E39D6B1" w14:textId="77777777" w:rsidR="008F45DE" w:rsidRDefault="008F45DE" w:rsidP="00574C2C">
      <w:pPr>
        <w:pStyle w:val="ListParagraph"/>
        <w:numPr>
          <w:ilvl w:val="0"/>
          <w:numId w:val="52"/>
        </w:numPr>
        <w:spacing w:after="0"/>
        <w:ind w:right="4"/>
        <w:jc w:val="both"/>
      </w:pPr>
      <w:r>
        <w:t xml:space="preserve">If concern is still present, FMFC co-chairs </w:t>
      </w:r>
      <w:r w:rsidR="002454F1">
        <w:t xml:space="preserve">or designate </w:t>
      </w:r>
      <w:r>
        <w:t xml:space="preserve">to </w:t>
      </w:r>
      <w:r w:rsidR="00504540">
        <w:t xml:space="preserve">contact </w:t>
      </w:r>
      <w:r w:rsidR="006D3CEB">
        <w:t xml:space="preserve">the speaker </w:t>
      </w:r>
      <w:r w:rsidR="00AD0204">
        <w:t>to:</w:t>
      </w:r>
    </w:p>
    <w:p w14:paraId="4BEE18E5" w14:textId="77777777" w:rsidR="000C2D27" w:rsidRDefault="000C2D27" w:rsidP="006D3CEB">
      <w:pPr>
        <w:pStyle w:val="ListParagraph"/>
        <w:numPr>
          <w:ilvl w:val="0"/>
          <w:numId w:val="46"/>
        </w:numPr>
        <w:spacing w:after="0"/>
        <w:ind w:right="4"/>
        <w:jc w:val="both"/>
      </w:pPr>
      <w:r>
        <w:t xml:space="preserve">Ensure they have reviewed and will adhere to </w:t>
      </w:r>
      <w:r w:rsidR="009C2512">
        <w:t>all</w:t>
      </w:r>
      <w:r>
        <w:t xml:space="preserve"> Mainpro+ and National St</w:t>
      </w:r>
      <w:r w:rsidR="003109AC">
        <w:t>andar</w:t>
      </w:r>
      <w:r>
        <w:t>d</w:t>
      </w:r>
      <w:r w:rsidR="009661B2">
        <w:t>s</w:t>
      </w:r>
    </w:p>
    <w:p w14:paraId="083DE5CE" w14:textId="77777777" w:rsidR="008F45DE" w:rsidRDefault="009C2512" w:rsidP="006D3CEB">
      <w:pPr>
        <w:pStyle w:val="ListParagraph"/>
        <w:numPr>
          <w:ilvl w:val="0"/>
          <w:numId w:val="46"/>
        </w:numPr>
        <w:spacing w:after="0"/>
        <w:ind w:right="4"/>
        <w:jc w:val="both"/>
      </w:pPr>
      <w:r>
        <w:t>Ensure t</w:t>
      </w:r>
      <w:r w:rsidR="000C2D27">
        <w:t>hey will r</w:t>
      </w:r>
      <w:r w:rsidR="00504540">
        <w:t xml:space="preserve">efrain from mentioning </w:t>
      </w:r>
      <w:r w:rsidR="000C2D27">
        <w:t xml:space="preserve">any </w:t>
      </w:r>
      <w:r w:rsidR="00504540">
        <w:t>brand names</w:t>
      </w:r>
    </w:p>
    <w:p w14:paraId="49A5D6CB" w14:textId="77777777" w:rsidR="00B70EAA" w:rsidRDefault="009C2512" w:rsidP="006D3CEB">
      <w:pPr>
        <w:pStyle w:val="ListParagraph"/>
        <w:numPr>
          <w:ilvl w:val="0"/>
          <w:numId w:val="46"/>
        </w:numPr>
        <w:spacing w:after="0"/>
        <w:ind w:right="4"/>
        <w:jc w:val="both"/>
      </w:pPr>
      <w:r>
        <w:t>E</w:t>
      </w:r>
      <w:r w:rsidR="00B70EAA">
        <w:t>nsure all content is evidence</w:t>
      </w:r>
      <w:r w:rsidR="008F2F8B">
        <w:t>-</w:t>
      </w:r>
      <w:r w:rsidR="00B70EAA">
        <w:t xml:space="preserve">based or </w:t>
      </w:r>
      <w:r w:rsidR="000C2D27">
        <w:t>indicate limited evidence exists</w:t>
      </w:r>
    </w:p>
    <w:p w14:paraId="7A2E041B" w14:textId="77777777" w:rsidR="000C2D27" w:rsidRPr="000C2D27" w:rsidRDefault="000C2D27" w:rsidP="000C2D27">
      <w:pPr>
        <w:pStyle w:val="ListParagraph"/>
        <w:numPr>
          <w:ilvl w:val="0"/>
          <w:numId w:val="46"/>
        </w:numPr>
        <w:spacing w:after="0"/>
        <w:ind w:right="4"/>
        <w:jc w:val="both"/>
      </w:pPr>
      <w:r>
        <w:t xml:space="preserve">Use only </w:t>
      </w:r>
      <w:r w:rsidRPr="000C2D27">
        <w:t xml:space="preserve">scientifically valid </w:t>
      </w:r>
      <w:r>
        <w:t xml:space="preserve">claims </w:t>
      </w:r>
      <w:r w:rsidRPr="000C2D27">
        <w:t>for all assertions made</w:t>
      </w:r>
      <w:r>
        <w:t>, refrain from personal opinion</w:t>
      </w:r>
    </w:p>
    <w:p w14:paraId="52608242" w14:textId="77777777" w:rsidR="000C2D27" w:rsidRDefault="000C2D27" w:rsidP="00D20011">
      <w:pPr>
        <w:pStyle w:val="ListParagraph"/>
        <w:numPr>
          <w:ilvl w:val="0"/>
          <w:numId w:val="46"/>
        </w:numPr>
        <w:spacing w:after="0"/>
        <w:ind w:right="4"/>
        <w:jc w:val="both"/>
      </w:pPr>
      <w:r>
        <w:t xml:space="preserve">Reiterate the need to </w:t>
      </w:r>
      <w:r w:rsidR="00504540">
        <w:t>present</w:t>
      </w:r>
      <w:r>
        <w:t xml:space="preserve"> </w:t>
      </w:r>
      <w:r w:rsidR="009C2512">
        <w:t>and verbally</w:t>
      </w:r>
      <w:r w:rsidR="00B70EAA">
        <w:t xml:space="preserve"> </w:t>
      </w:r>
      <w:r>
        <w:t>disclose the COI slides</w:t>
      </w:r>
      <w:r w:rsidR="001D17AF">
        <w:t xml:space="preserve"> (including slide 3)</w:t>
      </w:r>
    </w:p>
    <w:p w14:paraId="5B7200F5" w14:textId="77777777" w:rsidR="000C2D27" w:rsidRDefault="009C2512" w:rsidP="00D20011">
      <w:pPr>
        <w:pStyle w:val="ListParagraph"/>
        <w:numPr>
          <w:ilvl w:val="0"/>
          <w:numId w:val="46"/>
        </w:numPr>
        <w:spacing w:after="0"/>
        <w:ind w:right="4"/>
        <w:jc w:val="both"/>
      </w:pPr>
      <w:r>
        <w:t>Reiterate</w:t>
      </w:r>
      <w:r w:rsidR="000C2D27">
        <w:t xml:space="preserve"> the need to submit the COI forms and return </w:t>
      </w:r>
      <w:r>
        <w:t xml:space="preserve">these </w:t>
      </w:r>
      <w:r w:rsidR="000C2D27">
        <w:t>to</w:t>
      </w:r>
      <w:r>
        <w:t xml:space="preserve"> the</w:t>
      </w:r>
      <w:r w:rsidR="000C2D27">
        <w:t xml:space="preserve"> CFPC</w:t>
      </w:r>
    </w:p>
    <w:p w14:paraId="3F9B8ED2" w14:textId="77777777" w:rsidR="00504540" w:rsidRDefault="000C2D27" w:rsidP="009C2512">
      <w:pPr>
        <w:pStyle w:val="ListParagraph"/>
        <w:numPr>
          <w:ilvl w:val="0"/>
          <w:numId w:val="52"/>
        </w:numPr>
        <w:spacing w:after="0"/>
        <w:ind w:right="4"/>
        <w:jc w:val="both"/>
      </w:pPr>
      <w:r>
        <w:t>If required</w:t>
      </w:r>
      <w:r w:rsidR="008F2F8B">
        <w:t>,</w:t>
      </w:r>
      <w:r>
        <w:t xml:space="preserve"> a few additional inquires many be made</w:t>
      </w:r>
      <w:r w:rsidR="008F2F8B">
        <w:t>:</w:t>
      </w:r>
    </w:p>
    <w:p w14:paraId="4DC2E3A2" w14:textId="77777777" w:rsidR="000C2D27" w:rsidRPr="00E347B9" w:rsidRDefault="000C2D27" w:rsidP="000C2D27">
      <w:pPr>
        <w:pStyle w:val="ListParagraph"/>
        <w:numPr>
          <w:ilvl w:val="0"/>
          <w:numId w:val="46"/>
        </w:numPr>
        <w:spacing w:after="0"/>
        <w:ind w:right="4"/>
        <w:jc w:val="both"/>
      </w:pPr>
      <w:r w:rsidRPr="00E347B9">
        <w:t>How were the topics and the presenter/facilitator/author determined?</w:t>
      </w:r>
    </w:p>
    <w:p w14:paraId="48A3936B" w14:textId="77777777" w:rsidR="000C2D27" w:rsidRPr="00E347B9" w:rsidRDefault="000C2D27" w:rsidP="000C2D27">
      <w:pPr>
        <w:pStyle w:val="ListParagraph"/>
        <w:numPr>
          <w:ilvl w:val="0"/>
          <w:numId w:val="46"/>
        </w:numPr>
        <w:spacing w:after="0"/>
        <w:ind w:right="4"/>
        <w:jc w:val="both"/>
      </w:pPr>
      <w:r w:rsidRPr="00E347B9">
        <w:t>Will the speaker be making clinical recommendations?</w:t>
      </w:r>
    </w:p>
    <w:p w14:paraId="465B5A58" w14:textId="77777777" w:rsidR="009C2512" w:rsidRDefault="000C2D27" w:rsidP="009C2512">
      <w:pPr>
        <w:pStyle w:val="ListParagraph"/>
        <w:numPr>
          <w:ilvl w:val="0"/>
          <w:numId w:val="46"/>
        </w:numPr>
        <w:spacing w:after="0"/>
        <w:ind w:right="4"/>
        <w:jc w:val="both"/>
      </w:pPr>
      <w:r w:rsidRPr="00E347B9">
        <w:t>What sources of evidence will support the presentation?</w:t>
      </w:r>
    </w:p>
    <w:p w14:paraId="39A5C014" w14:textId="77777777" w:rsidR="00B70EAA" w:rsidRDefault="00B70EAA" w:rsidP="009C2512">
      <w:pPr>
        <w:pStyle w:val="ListParagraph"/>
        <w:numPr>
          <w:ilvl w:val="0"/>
          <w:numId w:val="46"/>
        </w:numPr>
        <w:spacing w:after="0"/>
        <w:ind w:right="4"/>
        <w:jc w:val="both"/>
      </w:pPr>
      <w:r>
        <w:t xml:space="preserve">In some cases, the </w:t>
      </w:r>
      <w:r w:rsidR="009C2512">
        <w:t xml:space="preserve">presenter </w:t>
      </w:r>
      <w:r>
        <w:t>may be requ</w:t>
      </w:r>
      <w:r w:rsidR="009C2512">
        <w:t xml:space="preserve">ired </w:t>
      </w:r>
      <w:r>
        <w:t xml:space="preserve">to submit their </w:t>
      </w:r>
      <w:r w:rsidR="009C2512">
        <w:t xml:space="preserve">entire </w:t>
      </w:r>
      <w:r>
        <w:t>slide deck for review</w:t>
      </w:r>
    </w:p>
    <w:p w14:paraId="26C69E80" w14:textId="77777777" w:rsidR="00B70EAA" w:rsidRDefault="00B70EAA" w:rsidP="00B70EAA">
      <w:pPr>
        <w:spacing w:after="0"/>
        <w:ind w:right="4"/>
        <w:jc w:val="both"/>
      </w:pPr>
    </w:p>
    <w:p w14:paraId="2CBB692C" w14:textId="77777777" w:rsidR="009C2512" w:rsidRDefault="009C2512" w:rsidP="009C2512">
      <w:pPr>
        <w:spacing w:after="0"/>
        <w:ind w:right="4"/>
        <w:jc w:val="both"/>
      </w:pPr>
      <w:r>
        <w:t xml:space="preserve">The FMFC Co-chairs reserve the right to cancel a session based on incomplete COI information </w:t>
      </w:r>
      <w:r w:rsidR="008F2F8B">
        <w:t xml:space="preserve">and/or </w:t>
      </w:r>
      <w:r>
        <w:t>concern that the bias cannot be mitigated.</w:t>
      </w:r>
    </w:p>
    <w:p w14:paraId="2CBE7A34" w14:textId="77777777" w:rsidR="009C2512" w:rsidRPr="002454F1" w:rsidRDefault="009C2512" w:rsidP="00B70EAA">
      <w:pPr>
        <w:spacing w:after="0"/>
        <w:ind w:right="4"/>
        <w:jc w:val="both"/>
        <w:rPr>
          <w:sz w:val="16"/>
          <w:szCs w:val="16"/>
        </w:rPr>
      </w:pPr>
    </w:p>
    <w:p w14:paraId="2262DFBB" w14:textId="77777777" w:rsidR="00B70EAA" w:rsidRDefault="00B70EAA" w:rsidP="00B70EAA">
      <w:pPr>
        <w:spacing w:after="0"/>
        <w:ind w:right="4"/>
        <w:jc w:val="both"/>
      </w:pPr>
      <w:r>
        <w:t xml:space="preserve">Once FMFC agrees the COI has been </w:t>
      </w:r>
      <w:r w:rsidR="009C2512">
        <w:t>sufficiently</w:t>
      </w:r>
      <w:r>
        <w:t xml:space="preserve"> mitigated:</w:t>
      </w:r>
    </w:p>
    <w:p w14:paraId="462DBD4F" w14:textId="77777777" w:rsidR="00B70EAA" w:rsidRDefault="00B70EAA" w:rsidP="00B70EAA">
      <w:pPr>
        <w:pStyle w:val="ListParagraph"/>
        <w:numPr>
          <w:ilvl w:val="0"/>
          <w:numId w:val="53"/>
        </w:numPr>
        <w:spacing w:after="0"/>
        <w:ind w:right="4"/>
        <w:jc w:val="both"/>
      </w:pPr>
      <w:r>
        <w:t>A mitigation slide will be sent to each presenter to include in their presentation on behalf of FMFC</w:t>
      </w:r>
    </w:p>
    <w:p w14:paraId="63C45843" w14:textId="77777777" w:rsidR="00B70EAA" w:rsidRDefault="00B70EAA" w:rsidP="00B70EAA">
      <w:pPr>
        <w:pStyle w:val="ListParagraph"/>
        <w:numPr>
          <w:ilvl w:val="0"/>
          <w:numId w:val="53"/>
        </w:numPr>
        <w:spacing w:after="0"/>
        <w:ind w:right="4"/>
        <w:jc w:val="both"/>
      </w:pPr>
      <w:r>
        <w:t>For each session where bias has been mitigated by the FMFC, speaker to show slide this slide</w:t>
      </w:r>
      <w:r w:rsidR="002454F1">
        <w:t xml:space="preserve"> in addition to the standard slides required for all FMF presentations.</w:t>
      </w:r>
    </w:p>
    <w:p w14:paraId="7E7AF700" w14:textId="77777777" w:rsidR="00D2489B" w:rsidRPr="002454F1" w:rsidRDefault="00D2489B" w:rsidP="00065269">
      <w:pPr>
        <w:spacing w:after="0"/>
        <w:ind w:right="4"/>
        <w:jc w:val="both"/>
        <w:rPr>
          <w:sz w:val="16"/>
          <w:szCs w:val="16"/>
        </w:rPr>
      </w:pPr>
    </w:p>
    <w:p w14:paraId="4E62B415" w14:textId="77777777" w:rsidR="000C2D27" w:rsidRDefault="000C2D27" w:rsidP="000C2D27">
      <w:pPr>
        <w:spacing w:after="0"/>
        <w:ind w:right="4"/>
        <w:jc w:val="both"/>
      </w:pPr>
      <w:r>
        <w:t>Additional FMFC Resources for Mitigating COI:</w:t>
      </w:r>
    </w:p>
    <w:p w14:paraId="3BA377D9" w14:textId="77777777" w:rsidR="004E544A" w:rsidRDefault="001A200F" w:rsidP="000C2D27">
      <w:pPr>
        <w:pStyle w:val="ListParagraph"/>
        <w:numPr>
          <w:ilvl w:val="0"/>
          <w:numId w:val="51"/>
        </w:numPr>
        <w:spacing w:after="0"/>
        <w:ind w:right="4"/>
        <w:jc w:val="both"/>
      </w:pPr>
      <w:hyperlink r:id="rId8" w:history="1">
        <w:r w:rsidR="004E544A" w:rsidRPr="007522C4">
          <w:rPr>
            <w:rStyle w:val="Hyperlink"/>
          </w:rPr>
          <w:t>QuickTips_COI_Final_ENGLISH.pdf</w:t>
        </w:r>
      </w:hyperlink>
    </w:p>
    <w:p w14:paraId="0939A118" w14:textId="77777777" w:rsidR="004E544A" w:rsidRDefault="001A200F" w:rsidP="000C2D27">
      <w:pPr>
        <w:pStyle w:val="ListParagraph"/>
        <w:numPr>
          <w:ilvl w:val="0"/>
          <w:numId w:val="51"/>
        </w:numPr>
        <w:spacing w:after="0"/>
        <w:ind w:right="4"/>
        <w:jc w:val="both"/>
      </w:pPr>
      <w:hyperlink r:id="rId9" w:history="1">
        <w:r w:rsidR="004E544A" w:rsidRPr="004E544A">
          <w:rPr>
            <w:rStyle w:val="Hyperlink"/>
          </w:rPr>
          <w:t>The National Standard</w:t>
        </w:r>
      </w:hyperlink>
      <w:r w:rsidR="004E544A">
        <w:t xml:space="preserve"> – Section 3 describes the Scientific Planning Committees COI requirements</w:t>
      </w:r>
    </w:p>
    <w:p w14:paraId="02E5C05B" w14:textId="77777777" w:rsidR="004E544A" w:rsidRDefault="001A200F" w:rsidP="000C2D27">
      <w:pPr>
        <w:pStyle w:val="ListParagraph"/>
        <w:numPr>
          <w:ilvl w:val="0"/>
          <w:numId w:val="51"/>
        </w:numPr>
        <w:spacing w:after="0"/>
        <w:ind w:right="4"/>
        <w:jc w:val="both"/>
      </w:pPr>
      <w:hyperlink r:id="rId10" w:history="1">
        <w:r w:rsidR="00994E8A" w:rsidRPr="007522C4">
          <w:rPr>
            <w:rStyle w:val="Hyperlink"/>
          </w:rPr>
          <w:t>Conflict_of_Interest_Form</w:t>
        </w:r>
      </w:hyperlink>
      <w:r w:rsidR="00994E8A" w:rsidRPr="00994E8A">
        <w:t xml:space="preserve"> </w:t>
      </w:r>
    </w:p>
    <w:p w14:paraId="43112419" w14:textId="77777777" w:rsidR="00994E8A" w:rsidRDefault="001A200F" w:rsidP="000C2D27">
      <w:pPr>
        <w:pStyle w:val="ListParagraph"/>
        <w:numPr>
          <w:ilvl w:val="0"/>
          <w:numId w:val="51"/>
        </w:numPr>
        <w:spacing w:after="0"/>
        <w:ind w:right="4"/>
        <w:jc w:val="both"/>
      </w:pPr>
      <w:hyperlink r:id="rId11" w:history="1">
        <w:r w:rsidR="00994E8A">
          <w:rPr>
            <w:rStyle w:val="Hyperlink"/>
          </w:rPr>
          <w:t xml:space="preserve">CFPC </w:t>
        </w:r>
        <w:r w:rsidR="00994E8A" w:rsidRPr="007522C4">
          <w:rPr>
            <w:rStyle w:val="Hyperlink"/>
          </w:rPr>
          <w:t>Commonly_Referenced_Resources_and_Policy_Updates</w:t>
        </w:r>
      </w:hyperlink>
    </w:p>
    <w:p w14:paraId="03A2A00A" w14:textId="77777777" w:rsidR="000C2D27" w:rsidRDefault="000C2D27" w:rsidP="000C2D27">
      <w:pPr>
        <w:pStyle w:val="ListParagraph"/>
        <w:numPr>
          <w:ilvl w:val="0"/>
          <w:numId w:val="51"/>
        </w:numPr>
        <w:spacing w:after="0"/>
        <w:ind w:right="4"/>
        <w:jc w:val="both"/>
      </w:pPr>
      <w:r>
        <w:t xml:space="preserve">January </w:t>
      </w:r>
      <w:r w:rsidR="009C2512">
        <w:t>2020 –</w:t>
      </w:r>
      <w:r>
        <w:t xml:space="preserve"> Webinar training for FMFC re: COI identification and management/mitigation</w:t>
      </w:r>
    </w:p>
    <w:p w14:paraId="10E258A8" w14:textId="77777777" w:rsidR="000C2D27" w:rsidRDefault="000C2D27" w:rsidP="00065269">
      <w:pPr>
        <w:spacing w:after="0"/>
        <w:ind w:right="4"/>
        <w:jc w:val="both"/>
      </w:pPr>
    </w:p>
    <w:p w14:paraId="566FE146" w14:textId="77777777" w:rsidR="007939FE" w:rsidRDefault="007939FE">
      <w:pPr>
        <w:rPr>
          <w:rFonts w:asciiTheme="majorHAnsi" w:eastAsiaTheme="majorEastAsia" w:hAnsiTheme="majorHAnsi" w:cstheme="majorBidi"/>
          <w:b/>
          <w:bCs/>
          <w:smallCaps/>
          <w:color w:val="17365D" w:themeColor="text2" w:themeShade="BF"/>
          <w:spacing w:val="5"/>
          <w:kern w:val="28"/>
          <w:sz w:val="36"/>
          <w:szCs w:val="36"/>
          <w:u w:val="single"/>
        </w:rPr>
      </w:pPr>
      <w:r>
        <w:rPr>
          <w:rFonts w:asciiTheme="majorHAnsi" w:eastAsiaTheme="majorEastAsia" w:hAnsiTheme="majorHAnsi" w:cstheme="majorBidi"/>
          <w:b/>
          <w:bCs/>
          <w:smallCaps/>
          <w:color w:val="17365D" w:themeColor="text2" w:themeShade="BF"/>
          <w:spacing w:val="5"/>
          <w:kern w:val="28"/>
          <w:sz w:val="36"/>
          <w:szCs w:val="36"/>
          <w:u w:val="single"/>
        </w:rPr>
        <w:br w:type="page"/>
      </w:r>
    </w:p>
    <w:p w14:paraId="1D2215C5" w14:textId="77777777" w:rsidR="00CE246D" w:rsidRDefault="00EB3B79" w:rsidP="00CE246D">
      <w:pPr>
        <w:rPr>
          <w:rFonts w:asciiTheme="majorHAnsi" w:eastAsiaTheme="majorEastAsia" w:hAnsiTheme="majorHAnsi" w:cstheme="majorBidi"/>
          <w:b/>
          <w:bCs/>
          <w:smallCaps/>
          <w:color w:val="17365D" w:themeColor="text2" w:themeShade="BF"/>
          <w:spacing w:val="5"/>
          <w:kern w:val="28"/>
          <w:sz w:val="36"/>
          <w:szCs w:val="36"/>
          <w:u w:val="single"/>
        </w:rPr>
      </w:pPr>
      <w:r w:rsidRPr="00D30239">
        <w:rPr>
          <w:rFonts w:asciiTheme="majorHAnsi" w:eastAsiaTheme="majorEastAsia" w:hAnsiTheme="majorHAnsi" w:cstheme="majorBidi"/>
          <w:b/>
          <w:bCs/>
          <w:smallCaps/>
          <w:color w:val="17365D" w:themeColor="text2" w:themeShade="BF"/>
          <w:spacing w:val="5"/>
          <w:kern w:val="28"/>
          <w:sz w:val="36"/>
          <w:szCs w:val="36"/>
          <w:u w:val="single"/>
        </w:rPr>
        <w:lastRenderedPageBreak/>
        <w:t xml:space="preserve">PART 2 – </w:t>
      </w:r>
      <w:r w:rsidR="00ED2101">
        <w:rPr>
          <w:rFonts w:asciiTheme="majorHAnsi" w:eastAsiaTheme="majorEastAsia" w:hAnsiTheme="majorHAnsi" w:cstheme="majorBidi"/>
          <w:b/>
          <w:bCs/>
          <w:smallCaps/>
          <w:color w:val="17365D" w:themeColor="text2" w:themeShade="BF"/>
          <w:spacing w:val="5"/>
          <w:kern w:val="28"/>
          <w:sz w:val="36"/>
          <w:szCs w:val="36"/>
          <w:u w:val="single"/>
        </w:rPr>
        <w:t xml:space="preserve">FMF </w:t>
      </w:r>
      <w:r w:rsidR="00D30239">
        <w:rPr>
          <w:rFonts w:asciiTheme="majorHAnsi" w:eastAsiaTheme="majorEastAsia" w:hAnsiTheme="majorHAnsi" w:cstheme="majorBidi"/>
          <w:b/>
          <w:bCs/>
          <w:smallCaps/>
          <w:color w:val="17365D" w:themeColor="text2" w:themeShade="BF"/>
          <w:spacing w:val="5"/>
          <w:kern w:val="28"/>
          <w:sz w:val="36"/>
          <w:szCs w:val="36"/>
          <w:u w:val="single"/>
        </w:rPr>
        <w:t>S</w:t>
      </w:r>
      <w:r w:rsidR="00CE246D">
        <w:rPr>
          <w:rFonts w:asciiTheme="majorHAnsi" w:eastAsiaTheme="majorEastAsia" w:hAnsiTheme="majorHAnsi" w:cstheme="majorBidi"/>
          <w:b/>
          <w:bCs/>
          <w:smallCaps/>
          <w:color w:val="17365D" w:themeColor="text2" w:themeShade="BF"/>
          <w:spacing w:val="5"/>
          <w:kern w:val="28"/>
          <w:sz w:val="36"/>
          <w:szCs w:val="36"/>
          <w:u w:val="single"/>
        </w:rPr>
        <w:t>peaker Non-Compliance</w:t>
      </w:r>
    </w:p>
    <w:p w14:paraId="3FA9EA27" w14:textId="77777777" w:rsidR="006A0350" w:rsidRDefault="006A0350" w:rsidP="000E0A4E">
      <w:pPr>
        <w:spacing w:after="0" w:line="240" w:lineRule="auto"/>
        <w:rPr>
          <w:rFonts w:cs="Segoe UI"/>
          <w:b/>
        </w:rPr>
      </w:pPr>
      <w:r w:rsidRPr="00A20526">
        <w:rPr>
          <w:rFonts w:cs="Segoe UI"/>
          <w:b/>
        </w:rPr>
        <w:t xml:space="preserve">KEY TOPIC </w:t>
      </w:r>
    </w:p>
    <w:p w14:paraId="7488ADDC" w14:textId="77777777" w:rsidR="0004496D" w:rsidRPr="0004496D" w:rsidRDefault="001F70EA" w:rsidP="000E0A4E">
      <w:pPr>
        <w:spacing w:after="0" w:line="240" w:lineRule="auto"/>
        <w:contextualSpacing/>
        <w:jc w:val="both"/>
        <w:rPr>
          <w:rFonts w:cs="Segoe UI"/>
          <w:bCs/>
        </w:rPr>
      </w:pPr>
      <w:r>
        <w:rPr>
          <w:rFonts w:cs="Segoe UI"/>
          <w:bCs/>
        </w:rPr>
        <w:t xml:space="preserve">Process for FMF speakers who are </w:t>
      </w:r>
      <w:r w:rsidR="001B354B">
        <w:rPr>
          <w:rFonts w:cs="Segoe UI"/>
          <w:bCs/>
        </w:rPr>
        <w:t>not in compliance with the National Standard</w:t>
      </w:r>
      <w:r>
        <w:rPr>
          <w:rFonts w:cs="Segoe UI"/>
          <w:bCs/>
        </w:rPr>
        <w:t>.</w:t>
      </w:r>
    </w:p>
    <w:p w14:paraId="3A82CD01" w14:textId="77777777" w:rsidR="0004496D" w:rsidRPr="00A20526" w:rsidRDefault="0004496D" w:rsidP="006A0350">
      <w:pPr>
        <w:spacing w:line="300" w:lineRule="auto"/>
        <w:contextualSpacing/>
        <w:jc w:val="both"/>
        <w:rPr>
          <w:rFonts w:cs="Segoe UI"/>
          <w:b/>
        </w:rPr>
      </w:pPr>
    </w:p>
    <w:p w14:paraId="46FF7169" w14:textId="77777777" w:rsidR="00444C86" w:rsidRPr="00633A50" w:rsidRDefault="00444C86" w:rsidP="00444C86">
      <w:pPr>
        <w:spacing w:line="300" w:lineRule="auto"/>
        <w:contextualSpacing/>
        <w:jc w:val="both"/>
        <w:rPr>
          <w:b/>
          <w:bCs/>
        </w:rPr>
      </w:pPr>
      <w:r w:rsidRPr="00633A50">
        <w:rPr>
          <w:b/>
          <w:bCs/>
        </w:rPr>
        <w:t>BACKGROUND / ISSUES</w:t>
      </w:r>
    </w:p>
    <w:p w14:paraId="50AE9F03" w14:textId="77777777" w:rsidR="00444C86" w:rsidRPr="00633A50" w:rsidRDefault="00444C86" w:rsidP="00444C86">
      <w:pPr>
        <w:spacing w:after="0"/>
        <w:ind w:right="4"/>
        <w:jc w:val="both"/>
      </w:pPr>
      <w:r w:rsidRPr="00633A50">
        <w:t>Per the National Standard for support of Accredited CPD Activities, the Scientific Planning Committee (FMFC) must:</w:t>
      </w:r>
    </w:p>
    <w:p w14:paraId="56171612" w14:textId="77777777" w:rsidR="00444C86" w:rsidRPr="00633A50" w:rsidRDefault="00444C86" w:rsidP="00444C86">
      <w:pPr>
        <w:pStyle w:val="ListParagraph"/>
        <w:numPr>
          <w:ilvl w:val="0"/>
          <w:numId w:val="58"/>
        </w:numPr>
        <w:spacing w:after="0"/>
        <w:ind w:left="360" w:right="4"/>
        <w:jc w:val="both"/>
      </w:pPr>
      <w:r w:rsidRPr="00633A50">
        <w:t>have a process in place to deal with instances where CPD activities are not in compliance with the Standard (ref. 2.4 National Standard).</w:t>
      </w:r>
    </w:p>
    <w:p w14:paraId="4EB6A487" w14:textId="77777777" w:rsidR="006A0350" w:rsidRPr="00633A50" w:rsidRDefault="006A0350" w:rsidP="006A0350">
      <w:pPr>
        <w:spacing w:after="0"/>
        <w:ind w:right="4"/>
        <w:jc w:val="both"/>
      </w:pPr>
    </w:p>
    <w:p w14:paraId="4FD2AFC6" w14:textId="77777777" w:rsidR="006A0350" w:rsidRPr="00633A50" w:rsidRDefault="006A0350" w:rsidP="006A0350">
      <w:pPr>
        <w:spacing w:after="0" w:line="240" w:lineRule="auto"/>
        <w:jc w:val="both"/>
        <w:rPr>
          <w:b/>
          <w:bCs/>
        </w:rPr>
      </w:pPr>
      <w:r w:rsidRPr="00633A50">
        <w:rPr>
          <w:b/>
          <w:bCs/>
        </w:rPr>
        <w:t xml:space="preserve">RECOMMENDATIONS </w:t>
      </w:r>
    </w:p>
    <w:p w14:paraId="60AE2BE0" w14:textId="77777777" w:rsidR="006A0350" w:rsidRPr="00633A50" w:rsidRDefault="006A0350" w:rsidP="006A0350">
      <w:pPr>
        <w:spacing w:after="0" w:line="240" w:lineRule="auto"/>
        <w:jc w:val="both"/>
      </w:pPr>
      <w:r w:rsidRPr="00633A50">
        <w:t xml:space="preserve">The following procedures will be taken </w:t>
      </w:r>
      <w:r w:rsidR="009D6F40" w:rsidRPr="00633A50">
        <w:t>by FMFC</w:t>
      </w:r>
      <w:r w:rsidRPr="00633A50">
        <w:t xml:space="preserve"> to </w:t>
      </w:r>
      <w:r w:rsidR="009D6F40" w:rsidRPr="00633A50">
        <w:t xml:space="preserve">discover and </w:t>
      </w:r>
      <w:r w:rsidR="007939FE" w:rsidRPr="00633A50">
        <w:t xml:space="preserve">follow up with </w:t>
      </w:r>
      <w:r w:rsidR="009D6F40" w:rsidRPr="00633A50">
        <w:t>non-</w:t>
      </w:r>
      <w:r w:rsidR="007939FE" w:rsidRPr="00633A50">
        <w:t>complian</w:t>
      </w:r>
      <w:r w:rsidR="009D6F40" w:rsidRPr="00633A50">
        <w:t>t presenters</w:t>
      </w:r>
    </w:p>
    <w:p w14:paraId="14D60E43" w14:textId="77777777" w:rsidR="006A0350" w:rsidRPr="00633A50" w:rsidRDefault="006A0350" w:rsidP="006A0350">
      <w:pPr>
        <w:spacing w:after="0" w:line="240" w:lineRule="auto"/>
        <w:jc w:val="both"/>
      </w:pPr>
    </w:p>
    <w:p w14:paraId="72EDEAAA" w14:textId="77777777" w:rsidR="006A0350" w:rsidRPr="00633A50" w:rsidRDefault="006A0350" w:rsidP="006A0350">
      <w:pPr>
        <w:spacing w:after="0"/>
        <w:ind w:right="4"/>
        <w:jc w:val="both"/>
        <w:rPr>
          <w:b/>
          <w:bCs/>
        </w:rPr>
      </w:pPr>
      <w:r w:rsidRPr="00633A50">
        <w:rPr>
          <w:b/>
          <w:bCs/>
        </w:rPr>
        <w:t>During FMF:</w:t>
      </w:r>
    </w:p>
    <w:p w14:paraId="2C508328" w14:textId="77777777" w:rsidR="007939FE" w:rsidRPr="00633A50" w:rsidRDefault="007939FE" w:rsidP="006A0350">
      <w:pPr>
        <w:pStyle w:val="ListParagraph"/>
        <w:numPr>
          <w:ilvl w:val="0"/>
          <w:numId w:val="62"/>
        </w:numPr>
        <w:spacing w:after="0"/>
        <w:ind w:right="4"/>
        <w:jc w:val="both"/>
      </w:pPr>
      <w:r w:rsidRPr="00633A50">
        <w:t>FMFC will perform mandatory audits of all sessions selected for review during the mitigation process</w:t>
      </w:r>
    </w:p>
    <w:p w14:paraId="27C451B3" w14:textId="77777777" w:rsidR="007939FE" w:rsidRPr="00633A50" w:rsidRDefault="007939FE" w:rsidP="006A0350">
      <w:pPr>
        <w:pStyle w:val="ListParagraph"/>
        <w:numPr>
          <w:ilvl w:val="0"/>
          <w:numId w:val="62"/>
        </w:numPr>
        <w:spacing w:after="0"/>
        <w:ind w:right="4"/>
        <w:jc w:val="both"/>
      </w:pPr>
      <w:r w:rsidRPr="00633A50">
        <w:t>FMFC will perform mandatory audit of all ancillary sessions</w:t>
      </w:r>
    </w:p>
    <w:p w14:paraId="317F1466" w14:textId="77777777" w:rsidR="006A0350" w:rsidRPr="00633A50" w:rsidRDefault="006A0350" w:rsidP="006A0350">
      <w:pPr>
        <w:pStyle w:val="ListParagraph"/>
        <w:numPr>
          <w:ilvl w:val="0"/>
          <w:numId w:val="62"/>
        </w:numPr>
        <w:spacing w:after="0"/>
        <w:ind w:right="4"/>
        <w:jc w:val="both"/>
      </w:pPr>
      <w:r w:rsidRPr="00633A50">
        <w:t xml:space="preserve">FMFC will </w:t>
      </w:r>
      <w:r w:rsidR="007939FE" w:rsidRPr="00633A50">
        <w:t xml:space="preserve">also </w:t>
      </w:r>
      <w:r w:rsidRPr="00633A50">
        <w:t>perform random audit</w:t>
      </w:r>
      <w:r w:rsidR="007939FE" w:rsidRPr="00633A50">
        <w:t>s</w:t>
      </w:r>
      <w:r w:rsidRPr="00633A50">
        <w:t xml:space="preserve"> of </w:t>
      </w:r>
      <w:r w:rsidR="007939FE" w:rsidRPr="00633A50">
        <w:t xml:space="preserve">all other </w:t>
      </w:r>
      <w:r w:rsidRPr="00633A50">
        <w:t xml:space="preserve">FMF </w:t>
      </w:r>
      <w:r w:rsidR="007939FE" w:rsidRPr="00633A50">
        <w:t xml:space="preserve">certified </w:t>
      </w:r>
      <w:r w:rsidRPr="00633A50">
        <w:t>a</w:t>
      </w:r>
      <w:r w:rsidR="007939FE" w:rsidRPr="00633A50">
        <w:t>ctivities</w:t>
      </w:r>
    </w:p>
    <w:p w14:paraId="733E54C2" w14:textId="77777777" w:rsidR="006A0350" w:rsidRPr="00633A50" w:rsidRDefault="006A0350" w:rsidP="006A0350">
      <w:pPr>
        <w:pStyle w:val="ListParagraph"/>
        <w:numPr>
          <w:ilvl w:val="0"/>
          <w:numId w:val="62"/>
        </w:numPr>
        <w:spacing w:after="0"/>
        <w:ind w:right="4"/>
        <w:jc w:val="both"/>
      </w:pPr>
      <w:r w:rsidRPr="00633A50">
        <w:t xml:space="preserve">The CFPC’s CPD department may </w:t>
      </w:r>
      <w:r w:rsidR="007939FE" w:rsidRPr="00633A50">
        <w:t xml:space="preserve">also </w:t>
      </w:r>
      <w:r w:rsidRPr="00633A50">
        <w:t>independently audit FMF sessions</w:t>
      </w:r>
    </w:p>
    <w:p w14:paraId="39469029" w14:textId="77777777" w:rsidR="006A0350" w:rsidRPr="00633A50" w:rsidRDefault="006A0350" w:rsidP="006A0350">
      <w:pPr>
        <w:pStyle w:val="ListParagraph"/>
        <w:numPr>
          <w:ilvl w:val="0"/>
          <w:numId w:val="62"/>
        </w:numPr>
        <w:spacing w:after="0"/>
        <w:ind w:right="4"/>
        <w:jc w:val="both"/>
      </w:pPr>
      <w:r w:rsidRPr="00633A50">
        <w:t>Attendees will have the opportunity to submit feedback on ALL sessions via online evaluation</w:t>
      </w:r>
    </w:p>
    <w:p w14:paraId="63154E22" w14:textId="77777777" w:rsidR="006A0350" w:rsidRPr="00633A50" w:rsidRDefault="006A0350" w:rsidP="006A0350">
      <w:pPr>
        <w:pStyle w:val="ListParagraph"/>
        <w:spacing w:after="0"/>
        <w:ind w:left="360" w:right="4"/>
        <w:jc w:val="both"/>
        <w:rPr>
          <w:sz w:val="16"/>
          <w:szCs w:val="16"/>
        </w:rPr>
      </w:pPr>
    </w:p>
    <w:p w14:paraId="43635501" w14:textId="77777777" w:rsidR="006A0350" w:rsidRPr="00633A50" w:rsidRDefault="006A0350" w:rsidP="006A0350">
      <w:pPr>
        <w:spacing w:after="0"/>
        <w:ind w:right="4"/>
        <w:jc w:val="both"/>
        <w:rPr>
          <w:b/>
          <w:bCs/>
        </w:rPr>
      </w:pPr>
      <w:r w:rsidRPr="00633A50">
        <w:rPr>
          <w:b/>
          <w:bCs/>
        </w:rPr>
        <w:t>Post</w:t>
      </w:r>
      <w:r w:rsidR="001B354B" w:rsidRPr="00633A50">
        <w:rPr>
          <w:b/>
          <w:bCs/>
        </w:rPr>
        <w:t>-</w:t>
      </w:r>
      <w:r w:rsidRPr="00633A50">
        <w:rPr>
          <w:b/>
          <w:bCs/>
        </w:rPr>
        <w:t>FMF</w:t>
      </w:r>
      <w:r w:rsidR="000E0A4E" w:rsidRPr="00633A50">
        <w:rPr>
          <w:b/>
          <w:bCs/>
        </w:rPr>
        <w:t>:</w:t>
      </w:r>
    </w:p>
    <w:p w14:paraId="54C0DB5B" w14:textId="77777777" w:rsidR="006A0350" w:rsidRPr="00633A50" w:rsidRDefault="006A0350" w:rsidP="006A0350">
      <w:pPr>
        <w:pStyle w:val="ListParagraph"/>
        <w:numPr>
          <w:ilvl w:val="0"/>
          <w:numId w:val="44"/>
        </w:numPr>
        <w:spacing w:after="0"/>
        <w:ind w:left="360" w:right="4"/>
        <w:jc w:val="both"/>
      </w:pPr>
      <w:r w:rsidRPr="00633A50">
        <w:t>Session evaluation and audit data will be reviewed by FMFC and the CPD department</w:t>
      </w:r>
    </w:p>
    <w:p w14:paraId="05AC23A7" w14:textId="77777777" w:rsidR="006A0350" w:rsidRPr="00633A50" w:rsidRDefault="006A0350" w:rsidP="006A0350">
      <w:pPr>
        <w:pStyle w:val="ListParagraph"/>
        <w:numPr>
          <w:ilvl w:val="0"/>
          <w:numId w:val="44"/>
        </w:numPr>
        <w:spacing w:after="0"/>
        <w:ind w:left="360" w:right="4"/>
        <w:jc w:val="both"/>
      </w:pPr>
      <w:r w:rsidRPr="00633A50">
        <w:t>Presenters identified during audit or from evaluation data as having violated Mainpro+ or National Standards will be reviewed by CPD and FMFC</w:t>
      </w:r>
    </w:p>
    <w:p w14:paraId="37E07F3B" w14:textId="77777777" w:rsidR="006A0350" w:rsidRPr="00633A50" w:rsidRDefault="006A0350" w:rsidP="006A0350">
      <w:pPr>
        <w:pStyle w:val="ListParagraph"/>
        <w:numPr>
          <w:ilvl w:val="0"/>
          <w:numId w:val="44"/>
        </w:numPr>
        <w:spacing w:after="0"/>
        <w:ind w:left="360" w:right="4"/>
        <w:jc w:val="both"/>
      </w:pPr>
      <w:r w:rsidRPr="00633A50">
        <w:t>All session evaluation details, comments and COI infractions will be provided to the presenter and recorded by the FMFC for future reference</w:t>
      </w:r>
    </w:p>
    <w:p w14:paraId="3A7DD1CD" w14:textId="77777777" w:rsidR="00BC5012" w:rsidRPr="00633A50" w:rsidRDefault="006A0350" w:rsidP="006A0350">
      <w:pPr>
        <w:pStyle w:val="ListParagraph"/>
        <w:numPr>
          <w:ilvl w:val="0"/>
          <w:numId w:val="44"/>
        </w:numPr>
        <w:spacing w:after="0"/>
        <w:ind w:left="360" w:right="4"/>
        <w:jc w:val="both"/>
      </w:pPr>
      <w:r w:rsidRPr="00633A50">
        <w:t xml:space="preserve">In the event that a violation is identified </w:t>
      </w:r>
      <w:r w:rsidR="00BC5012" w:rsidRPr="00633A50">
        <w:t xml:space="preserve">by </w:t>
      </w:r>
      <w:r w:rsidRPr="00633A50">
        <w:t xml:space="preserve">FMFC </w:t>
      </w:r>
      <w:r w:rsidR="00BC5012" w:rsidRPr="00633A50">
        <w:t xml:space="preserve">or </w:t>
      </w:r>
      <w:r w:rsidRPr="00633A50">
        <w:t xml:space="preserve">CPD </w:t>
      </w:r>
      <w:r w:rsidR="00BC5012" w:rsidRPr="00633A50">
        <w:t xml:space="preserve">the following steps will be considered: </w:t>
      </w:r>
    </w:p>
    <w:p w14:paraId="07E6775F" w14:textId="77777777" w:rsidR="006A0350" w:rsidRPr="00633A50" w:rsidRDefault="006A0350" w:rsidP="006A0350">
      <w:pPr>
        <w:pStyle w:val="ListParagraph"/>
        <w:numPr>
          <w:ilvl w:val="0"/>
          <w:numId w:val="44"/>
        </w:numPr>
        <w:spacing w:after="0"/>
        <w:ind w:left="360" w:right="4"/>
        <w:jc w:val="both"/>
      </w:pPr>
      <w:r w:rsidRPr="00633A50">
        <w:t xml:space="preserve">In addition to any steps taken by the CPD Department </w:t>
      </w:r>
      <w:r w:rsidR="00343B3D" w:rsidRPr="00633A50">
        <w:t>(see</w:t>
      </w:r>
      <w:r w:rsidRPr="00633A50">
        <w:t xml:space="preserve"> </w:t>
      </w:r>
      <w:r w:rsidR="00F96D85" w:rsidRPr="00633A50">
        <w:t>A</w:t>
      </w:r>
      <w:r w:rsidRPr="00633A50">
        <w:t xml:space="preserve">ppendix </w:t>
      </w:r>
      <w:r w:rsidR="00343B3D" w:rsidRPr="00633A50">
        <w:t>B for full CFPC policy)</w:t>
      </w:r>
      <w:r w:rsidRPr="00633A50">
        <w:t xml:space="preserve"> </w:t>
      </w:r>
    </w:p>
    <w:p w14:paraId="2F7E3F72" w14:textId="77777777" w:rsidR="006A0350" w:rsidRPr="00633A50" w:rsidRDefault="006A0350" w:rsidP="006A0350">
      <w:pPr>
        <w:pStyle w:val="ListParagraph"/>
        <w:spacing w:after="0"/>
        <w:ind w:left="360" w:right="4"/>
        <w:jc w:val="both"/>
      </w:pPr>
    </w:p>
    <w:p w14:paraId="1954BA47" w14:textId="77777777" w:rsidR="006A0350" w:rsidRPr="00633A50" w:rsidRDefault="006A0350" w:rsidP="006A0350">
      <w:pPr>
        <w:pStyle w:val="ListParagraph"/>
        <w:numPr>
          <w:ilvl w:val="0"/>
          <w:numId w:val="44"/>
        </w:numPr>
        <w:spacing w:after="0"/>
        <w:ind w:left="360" w:right="4"/>
        <w:jc w:val="both"/>
        <w:rPr>
          <w:b/>
          <w:bCs/>
        </w:rPr>
      </w:pPr>
      <w:r w:rsidRPr="00633A50">
        <w:rPr>
          <w:b/>
          <w:bCs/>
        </w:rPr>
        <w:t>For First Violations</w:t>
      </w:r>
    </w:p>
    <w:p w14:paraId="627B02AB" w14:textId="77777777" w:rsidR="006A0350" w:rsidRPr="00633A50" w:rsidRDefault="00B071A7" w:rsidP="001253B7">
      <w:pPr>
        <w:pStyle w:val="ListParagraph"/>
        <w:numPr>
          <w:ilvl w:val="0"/>
          <w:numId w:val="64"/>
        </w:numPr>
        <w:spacing w:after="0"/>
        <w:ind w:right="4"/>
        <w:jc w:val="both"/>
      </w:pPr>
      <w:r w:rsidRPr="00633A50">
        <w:t xml:space="preserve">Notify the presenter(s) and provide </w:t>
      </w:r>
      <w:r w:rsidR="006A0350" w:rsidRPr="00633A50">
        <w:t xml:space="preserve">details of the violation that occurred as well as reminders of Mainpro+ and </w:t>
      </w:r>
      <w:r w:rsidR="000A257A" w:rsidRPr="00633A50">
        <w:t>N</w:t>
      </w:r>
      <w:r w:rsidR="006A0350" w:rsidRPr="00633A50">
        <w:t xml:space="preserve">ational </w:t>
      </w:r>
      <w:r w:rsidR="000A257A" w:rsidRPr="00633A50">
        <w:t>S</w:t>
      </w:r>
      <w:r w:rsidR="006A0350" w:rsidRPr="00633A50">
        <w:t>tandard</w:t>
      </w:r>
    </w:p>
    <w:p w14:paraId="242241E6" w14:textId="77777777" w:rsidR="006A0350" w:rsidRPr="00633A50" w:rsidRDefault="006A0350" w:rsidP="006A0350">
      <w:pPr>
        <w:pStyle w:val="ListParagraph"/>
        <w:spacing w:after="0"/>
        <w:ind w:left="1080" w:right="4"/>
        <w:jc w:val="both"/>
        <w:rPr>
          <w:b/>
          <w:bCs/>
        </w:rPr>
      </w:pPr>
    </w:p>
    <w:p w14:paraId="5146DDFC" w14:textId="77777777" w:rsidR="006A0350" w:rsidRPr="00633A50" w:rsidRDefault="006A0350" w:rsidP="006A0350">
      <w:pPr>
        <w:pStyle w:val="ListParagraph"/>
        <w:numPr>
          <w:ilvl w:val="0"/>
          <w:numId w:val="44"/>
        </w:numPr>
        <w:spacing w:after="0"/>
        <w:ind w:left="360" w:right="4"/>
        <w:jc w:val="both"/>
        <w:rPr>
          <w:b/>
          <w:bCs/>
        </w:rPr>
      </w:pPr>
      <w:r w:rsidRPr="00633A50">
        <w:rPr>
          <w:b/>
          <w:bCs/>
        </w:rPr>
        <w:t>For Repeat Violations or Violations deemed Major by the FMFC OR CPD department</w:t>
      </w:r>
    </w:p>
    <w:p w14:paraId="26BEE6B0" w14:textId="77777777" w:rsidR="006A0350" w:rsidRPr="00633A50" w:rsidRDefault="006A0350" w:rsidP="001253B7">
      <w:pPr>
        <w:pStyle w:val="ListParagraph"/>
        <w:numPr>
          <w:ilvl w:val="0"/>
          <w:numId w:val="65"/>
        </w:numPr>
        <w:spacing w:after="0"/>
        <w:ind w:right="4"/>
        <w:jc w:val="both"/>
      </w:pPr>
      <w:r w:rsidRPr="00633A50">
        <w:t xml:space="preserve">Enact First Violation Policy </w:t>
      </w:r>
    </w:p>
    <w:p w14:paraId="04A4B520" w14:textId="77777777" w:rsidR="006A0350" w:rsidRPr="00633A50" w:rsidRDefault="006A0350" w:rsidP="001253B7">
      <w:pPr>
        <w:numPr>
          <w:ilvl w:val="0"/>
          <w:numId w:val="65"/>
        </w:numPr>
        <w:spacing w:after="0"/>
        <w:ind w:right="4"/>
        <w:contextualSpacing/>
        <w:jc w:val="both"/>
      </w:pPr>
      <w:r w:rsidRPr="00633A50">
        <w:t>Share details of the violation and presenter information with all CFPC Chapter Offices</w:t>
      </w:r>
    </w:p>
    <w:p w14:paraId="3DC52F2B" w14:textId="77777777" w:rsidR="006A0350" w:rsidRPr="00633A50" w:rsidRDefault="006A0350" w:rsidP="001253B7">
      <w:pPr>
        <w:pStyle w:val="ListParagraph"/>
        <w:numPr>
          <w:ilvl w:val="0"/>
          <w:numId w:val="65"/>
        </w:numPr>
        <w:spacing w:after="0"/>
        <w:ind w:right="4"/>
        <w:jc w:val="both"/>
      </w:pPr>
      <w:r w:rsidRPr="00633A50">
        <w:t>Require mandatory audit of all future presentations involving a presenter for a period of years determined by the FMFC</w:t>
      </w:r>
    </w:p>
    <w:p w14:paraId="50AF5458" w14:textId="77777777" w:rsidR="006A0350" w:rsidRPr="00633A50" w:rsidRDefault="006A0350" w:rsidP="001253B7">
      <w:pPr>
        <w:pStyle w:val="ListParagraph"/>
        <w:numPr>
          <w:ilvl w:val="0"/>
          <w:numId w:val="65"/>
        </w:numPr>
        <w:spacing w:after="0"/>
        <w:ind w:right="4"/>
        <w:jc w:val="both"/>
      </w:pPr>
      <w:r w:rsidRPr="00633A50">
        <w:lastRenderedPageBreak/>
        <w:t>AND/OR impose a ban on future presentations at FMF by a presenter for a period of years determined by the FMFC</w:t>
      </w:r>
    </w:p>
    <w:p w14:paraId="714397FF" w14:textId="77777777" w:rsidR="006A0350" w:rsidRPr="00633A50" w:rsidRDefault="006A0350" w:rsidP="001253B7">
      <w:pPr>
        <w:pStyle w:val="ListParagraph"/>
        <w:numPr>
          <w:ilvl w:val="0"/>
          <w:numId w:val="65"/>
        </w:numPr>
        <w:spacing w:after="0"/>
        <w:ind w:right="4"/>
        <w:jc w:val="both"/>
      </w:pPr>
      <w:r w:rsidRPr="00633A50">
        <w:t xml:space="preserve">OR no longer accept applications by a presenter to present at FMF </w:t>
      </w:r>
    </w:p>
    <w:p w14:paraId="492AFE48" w14:textId="77777777" w:rsidR="006A0350" w:rsidRPr="00633A50" w:rsidRDefault="006A0350" w:rsidP="006A0350">
      <w:pPr>
        <w:pStyle w:val="ListParagraph"/>
        <w:spacing w:after="0"/>
        <w:ind w:left="1800" w:right="4"/>
        <w:jc w:val="both"/>
      </w:pPr>
    </w:p>
    <w:p w14:paraId="1169F8AF" w14:textId="77777777" w:rsidR="006A0350" w:rsidRPr="00633A50" w:rsidRDefault="006A0350" w:rsidP="006A0350">
      <w:pPr>
        <w:pStyle w:val="ListParagraph"/>
        <w:numPr>
          <w:ilvl w:val="0"/>
          <w:numId w:val="44"/>
        </w:numPr>
        <w:spacing w:after="0"/>
        <w:ind w:left="360" w:right="4"/>
        <w:jc w:val="both"/>
      </w:pPr>
      <w:r w:rsidRPr="00633A50">
        <w:t xml:space="preserve">Presenters may submit an appeal to the FMFC should a penalty be enforced in the form of a letter or similar correspondence which includes acknowledgement of their violation(s) and an explanation of why the violation(s) took place. Their understanding of Mainpro+ and national standards must be </w:t>
      </w:r>
      <w:r w:rsidR="001C3964" w:rsidRPr="00633A50">
        <w:t>demonstrated,</w:t>
      </w:r>
      <w:r w:rsidRPr="00633A50">
        <w:t xml:space="preserve"> and a detailed outline of what steps will be </w:t>
      </w:r>
      <w:r w:rsidR="001C3964" w:rsidRPr="00633A50">
        <w:t>taken</w:t>
      </w:r>
      <w:r w:rsidRPr="00633A50">
        <w:t xml:space="preserve"> to prevent future violations must be provided.</w:t>
      </w:r>
    </w:p>
    <w:p w14:paraId="297613F6" w14:textId="77777777" w:rsidR="001F70EA" w:rsidRPr="00633A50" w:rsidRDefault="006A0350" w:rsidP="006247BA">
      <w:pPr>
        <w:pStyle w:val="ListParagraph"/>
        <w:numPr>
          <w:ilvl w:val="0"/>
          <w:numId w:val="44"/>
        </w:numPr>
        <w:tabs>
          <w:tab w:val="left" w:pos="6120"/>
        </w:tabs>
        <w:spacing w:after="0"/>
        <w:ind w:left="360" w:right="4"/>
        <w:jc w:val="both"/>
      </w:pPr>
      <w:r w:rsidRPr="00633A50">
        <w:t xml:space="preserve"> Such appeals will be considered on a </w:t>
      </w:r>
      <w:r w:rsidR="001C3964" w:rsidRPr="00633A50">
        <w:t>case-by-case</w:t>
      </w:r>
      <w:r w:rsidRPr="00633A50">
        <w:t xml:space="preserve"> basis by the FMFC AND CPD department.</w:t>
      </w:r>
    </w:p>
    <w:p w14:paraId="31E89BA9" w14:textId="77777777" w:rsidR="001F70EA" w:rsidRPr="00633A50" w:rsidRDefault="001F70EA" w:rsidP="00EA7D7E"/>
    <w:p w14:paraId="43A86D53" w14:textId="77777777" w:rsidR="0070501D" w:rsidRPr="00633A50" w:rsidRDefault="0070501D" w:rsidP="0070501D">
      <w:pPr>
        <w:spacing w:after="0" w:line="240" w:lineRule="auto"/>
      </w:pPr>
      <w:r w:rsidRPr="00633A50">
        <w:rPr>
          <w:b/>
        </w:rPr>
        <w:t xml:space="preserve">MOTION:  </w:t>
      </w:r>
      <w:r w:rsidRPr="00633A50">
        <w:t xml:space="preserve">That the FMFC approve FMFC COI Mitigation &amp; Non- Compliance Guidelines </w:t>
      </w:r>
    </w:p>
    <w:p w14:paraId="2F76D535" w14:textId="77777777" w:rsidR="0070501D" w:rsidRPr="00633A50" w:rsidRDefault="0070501D" w:rsidP="0070501D">
      <w:pPr>
        <w:spacing w:after="0" w:line="240" w:lineRule="auto"/>
      </w:pPr>
    </w:p>
    <w:p w14:paraId="7CDE13BD" w14:textId="77777777" w:rsidR="0070501D" w:rsidRPr="00633A50" w:rsidRDefault="0070501D" w:rsidP="0070501D">
      <w:r w:rsidRPr="00633A50">
        <w:rPr>
          <w:b/>
        </w:rPr>
        <w:t>MOVED</w:t>
      </w:r>
      <w:r w:rsidRPr="00633A50">
        <w:tab/>
        <w:t>:  Dr. Amanda Tzenov</w:t>
      </w:r>
      <w:r w:rsidRPr="00633A50">
        <w:tab/>
        <w:t xml:space="preserve"> </w:t>
      </w:r>
      <w:r w:rsidRPr="00633A50">
        <w:rPr>
          <w:b/>
        </w:rPr>
        <w:t>SECONDED:</w:t>
      </w:r>
      <w:r w:rsidRPr="00633A50">
        <w:t xml:space="preserve">  Dr. Lana Barkhouse  </w:t>
      </w:r>
    </w:p>
    <w:p w14:paraId="6EA8306B" w14:textId="77777777" w:rsidR="0070501D" w:rsidRPr="00633A50" w:rsidRDefault="0070501D" w:rsidP="0070501D">
      <w:pPr>
        <w:rPr>
          <w:rFonts w:eastAsia="Times New Roman"/>
        </w:rPr>
      </w:pPr>
      <w:r w:rsidRPr="00633A50">
        <w:rPr>
          <w:b/>
        </w:rPr>
        <w:t>CARRIED</w:t>
      </w:r>
      <w:r w:rsidRPr="00633A50">
        <w:t>.  Approved</w:t>
      </w:r>
      <w:r w:rsidRPr="00633A50">
        <w:rPr>
          <w:bCs/>
          <w:lang w:val="en-US"/>
        </w:rPr>
        <w:t xml:space="preserve"> – All in favour</w:t>
      </w:r>
    </w:p>
    <w:p w14:paraId="45567554" w14:textId="77777777" w:rsidR="0070501D" w:rsidRPr="00633A50" w:rsidRDefault="0070501D" w:rsidP="00EA7D7E"/>
    <w:p w14:paraId="20DFE61E" w14:textId="77777777" w:rsidR="0070501D" w:rsidRPr="00633A50" w:rsidRDefault="0070501D" w:rsidP="00EA7D7E"/>
    <w:p w14:paraId="488BD521" w14:textId="77777777" w:rsidR="0070501D" w:rsidRPr="00633A50" w:rsidRDefault="0070501D" w:rsidP="00EA7D7E"/>
    <w:p w14:paraId="377C30B9" w14:textId="77777777" w:rsidR="001F70EA" w:rsidRPr="00633A50" w:rsidRDefault="001F70EA" w:rsidP="001F70EA">
      <w:pPr>
        <w:jc w:val="center"/>
        <w:rPr>
          <w:b/>
          <w:bCs/>
          <w:sz w:val="36"/>
          <w:szCs w:val="36"/>
        </w:rPr>
      </w:pPr>
      <w:r w:rsidRPr="00633A50">
        <w:rPr>
          <w:b/>
          <w:bCs/>
          <w:sz w:val="36"/>
          <w:szCs w:val="36"/>
        </w:rPr>
        <w:t>Appendix A – COI SLIDE TEMPLATES</w:t>
      </w:r>
    </w:p>
    <w:p w14:paraId="32660BF7" w14:textId="77777777" w:rsidR="001F70EA" w:rsidRPr="00633A50" w:rsidRDefault="001F70EA" w:rsidP="001F70EA">
      <w:pPr>
        <w:spacing w:after="0"/>
        <w:ind w:right="4"/>
        <w:jc w:val="both"/>
        <w:rPr>
          <w:b/>
          <w:bCs/>
        </w:rPr>
      </w:pPr>
      <w:r w:rsidRPr="00633A50">
        <w:rPr>
          <w:b/>
          <w:bCs/>
        </w:rPr>
        <w:t>Standard COI Slide #1</w:t>
      </w:r>
    </w:p>
    <w:p w14:paraId="0FE5C5A5" w14:textId="77777777" w:rsidR="001F70EA" w:rsidRPr="00633A50" w:rsidRDefault="001F70EA" w:rsidP="001F70EA">
      <w:pPr>
        <w:spacing w:after="0"/>
        <w:ind w:right="4"/>
        <w:jc w:val="center"/>
        <w:rPr>
          <w:sz w:val="40"/>
          <w:szCs w:val="40"/>
        </w:rPr>
      </w:pPr>
      <w:r w:rsidRPr="00633A50">
        <w:rPr>
          <w:sz w:val="40"/>
          <w:szCs w:val="40"/>
        </w:rPr>
        <w:t>Faculty/Presenter Disclosure</w:t>
      </w:r>
    </w:p>
    <w:p w14:paraId="7CDC0648" w14:textId="77777777" w:rsidR="001F70EA" w:rsidRPr="00633A50" w:rsidRDefault="001F70EA" w:rsidP="001F70EA">
      <w:pPr>
        <w:numPr>
          <w:ilvl w:val="0"/>
          <w:numId w:val="56"/>
        </w:numPr>
        <w:spacing w:after="0"/>
        <w:ind w:right="4"/>
        <w:jc w:val="both"/>
        <w:rPr>
          <w:lang w:val="en-US"/>
        </w:rPr>
      </w:pPr>
      <w:r w:rsidRPr="00633A50">
        <w:rPr>
          <w:b/>
          <w:bCs/>
        </w:rPr>
        <w:t xml:space="preserve">Faculty: </w:t>
      </w:r>
      <w:r w:rsidRPr="00633A50">
        <w:t>[Speaker’s name]</w:t>
      </w:r>
    </w:p>
    <w:p w14:paraId="1FE9F2F7" w14:textId="77777777" w:rsidR="001F70EA" w:rsidRPr="00633A50" w:rsidRDefault="001F70EA" w:rsidP="001F70EA">
      <w:pPr>
        <w:numPr>
          <w:ilvl w:val="0"/>
          <w:numId w:val="56"/>
        </w:numPr>
        <w:spacing w:after="0"/>
        <w:ind w:right="4"/>
        <w:jc w:val="both"/>
        <w:rPr>
          <w:lang w:val="en-US"/>
        </w:rPr>
      </w:pPr>
      <w:r w:rsidRPr="00633A50">
        <w:rPr>
          <w:b/>
          <w:bCs/>
        </w:rPr>
        <w:t>Relationships with financial sponsors:</w:t>
      </w:r>
    </w:p>
    <w:p w14:paraId="6D1ABC7A" w14:textId="77777777" w:rsidR="001F70EA" w:rsidRPr="00633A50" w:rsidRDefault="001F70EA" w:rsidP="001F70EA">
      <w:pPr>
        <w:numPr>
          <w:ilvl w:val="1"/>
          <w:numId w:val="56"/>
        </w:numPr>
        <w:spacing w:after="0"/>
        <w:ind w:right="4"/>
        <w:jc w:val="both"/>
        <w:rPr>
          <w:lang w:val="en-US"/>
        </w:rPr>
      </w:pPr>
      <w:r w:rsidRPr="00633A50">
        <w:rPr>
          <w:b/>
          <w:bCs/>
        </w:rPr>
        <w:t xml:space="preserve">Grants/Research Support: </w:t>
      </w:r>
      <w:r w:rsidRPr="00633A50">
        <w:t>Pharma Corp ABC</w:t>
      </w:r>
    </w:p>
    <w:p w14:paraId="35BD90DA" w14:textId="77777777" w:rsidR="001F70EA" w:rsidRPr="00633A50" w:rsidRDefault="001F70EA" w:rsidP="001F70EA">
      <w:pPr>
        <w:numPr>
          <w:ilvl w:val="1"/>
          <w:numId w:val="56"/>
        </w:numPr>
        <w:spacing w:after="0"/>
        <w:ind w:right="4"/>
        <w:jc w:val="both"/>
        <w:rPr>
          <w:lang w:val="en-US"/>
        </w:rPr>
      </w:pPr>
      <w:r w:rsidRPr="00633A50">
        <w:rPr>
          <w:b/>
          <w:bCs/>
        </w:rPr>
        <w:t xml:space="preserve">Speakers Bureau/Honoraria: </w:t>
      </w:r>
      <w:r w:rsidRPr="00633A50">
        <w:t>XYZ Biopharmaceuticals Ltd.</w:t>
      </w:r>
    </w:p>
    <w:p w14:paraId="446AD0D7" w14:textId="77777777" w:rsidR="001F70EA" w:rsidRPr="00633A50" w:rsidRDefault="001F70EA" w:rsidP="001F70EA">
      <w:pPr>
        <w:numPr>
          <w:ilvl w:val="1"/>
          <w:numId w:val="56"/>
        </w:numPr>
        <w:spacing w:after="0"/>
        <w:ind w:right="4"/>
        <w:jc w:val="both"/>
        <w:rPr>
          <w:lang w:val="en-US"/>
        </w:rPr>
      </w:pPr>
      <w:r w:rsidRPr="00633A50">
        <w:rPr>
          <w:b/>
          <w:bCs/>
        </w:rPr>
        <w:t xml:space="preserve">Consulting Fees: </w:t>
      </w:r>
      <w:r w:rsidRPr="00633A50">
        <w:t>MedX Group Inc.</w:t>
      </w:r>
    </w:p>
    <w:p w14:paraId="50DA932F" w14:textId="77777777" w:rsidR="001F70EA" w:rsidRPr="00633A50" w:rsidRDefault="001F70EA" w:rsidP="001F70EA">
      <w:pPr>
        <w:numPr>
          <w:ilvl w:val="1"/>
          <w:numId w:val="56"/>
        </w:numPr>
        <w:spacing w:after="0"/>
        <w:ind w:right="4"/>
        <w:jc w:val="both"/>
        <w:rPr>
          <w:lang w:val="en-US"/>
        </w:rPr>
      </w:pPr>
      <w:r w:rsidRPr="00633A50">
        <w:rPr>
          <w:b/>
          <w:bCs/>
        </w:rPr>
        <w:t>Patents</w:t>
      </w:r>
      <w:r w:rsidRPr="00633A50">
        <w:t>: Widget ABC</w:t>
      </w:r>
    </w:p>
    <w:p w14:paraId="6C4D4C10" w14:textId="77777777" w:rsidR="001F70EA" w:rsidRPr="00633A50" w:rsidRDefault="001F70EA" w:rsidP="001F70EA">
      <w:pPr>
        <w:numPr>
          <w:ilvl w:val="1"/>
          <w:numId w:val="56"/>
        </w:numPr>
        <w:spacing w:after="0"/>
        <w:ind w:right="4"/>
        <w:jc w:val="both"/>
        <w:rPr>
          <w:lang w:val="en-US"/>
        </w:rPr>
      </w:pPr>
      <w:r w:rsidRPr="00633A50">
        <w:rPr>
          <w:b/>
          <w:bCs/>
        </w:rPr>
        <w:t xml:space="preserve">Other: </w:t>
      </w:r>
      <w:r w:rsidRPr="00633A50">
        <w:t>Employee of XXY Hospital Group</w:t>
      </w:r>
    </w:p>
    <w:p w14:paraId="6C6BE16B" w14:textId="77777777" w:rsidR="001F70EA" w:rsidRPr="00633A50" w:rsidRDefault="001F70EA" w:rsidP="001F70EA">
      <w:pPr>
        <w:spacing w:after="0"/>
        <w:ind w:right="4"/>
        <w:jc w:val="both"/>
        <w:rPr>
          <w:sz w:val="16"/>
          <w:szCs w:val="16"/>
        </w:rPr>
      </w:pPr>
    </w:p>
    <w:p w14:paraId="01B3BD63" w14:textId="77777777" w:rsidR="001F70EA" w:rsidRPr="00633A50" w:rsidRDefault="001F70EA" w:rsidP="001F70EA">
      <w:pPr>
        <w:spacing w:after="0"/>
        <w:ind w:right="4"/>
        <w:jc w:val="both"/>
        <w:rPr>
          <w:b/>
          <w:bCs/>
        </w:rPr>
      </w:pPr>
      <w:r w:rsidRPr="00633A50">
        <w:rPr>
          <w:b/>
          <w:bCs/>
        </w:rPr>
        <w:t>Standard COI Slide #2</w:t>
      </w:r>
    </w:p>
    <w:p w14:paraId="677527A6" w14:textId="77777777" w:rsidR="001F70EA" w:rsidRPr="00633A50" w:rsidRDefault="001F70EA" w:rsidP="001F70EA">
      <w:pPr>
        <w:spacing w:after="0"/>
        <w:ind w:right="4"/>
        <w:jc w:val="center"/>
        <w:rPr>
          <w:sz w:val="40"/>
          <w:szCs w:val="40"/>
        </w:rPr>
      </w:pPr>
      <w:r w:rsidRPr="00633A50">
        <w:rPr>
          <w:sz w:val="40"/>
          <w:szCs w:val="40"/>
        </w:rPr>
        <w:t>Disclosure of Financial Support</w:t>
      </w:r>
    </w:p>
    <w:p w14:paraId="147EFD5A" w14:textId="77777777" w:rsidR="001F70EA" w:rsidRPr="00633A50" w:rsidRDefault="001F70EA" w:rsidP="001F70EA">
      <w:pPr>
        <w:numPr>
          <w:ilvl w:val="0"/>
          <w:numId w:val="57"/>
        </w:numPr>
        <w:spacing w:after="0"/>
        <w:ind w:right="4"/>
        <w:jc w:val="both"/>
        <w:rPr>
          <w:lang w:val="en-US"/>
        </w:rPr>
      </w:pPr>
      <w:r w:rsidRPr="00633A50">
        <w:rPr>
          <w:b/>
          <w:bCs/>
        </w:rPr>
        <w:lastRenderedPageBreak/>
        <w:t xml:space="preserve">This program has received financial support from </w:t>
      </w:r>
      <w:r w:rsidRPr="00633A50">
        <w:t>[</w:t>
      </w:r>
      <w:r w:rsidRPr="00633A50">
        <w:rPr>
          <w:i/>
          <w:iCs/>
        </w:rPr>
        <w:t>organization name</w:t>
      </w:r>
      <w:r w:rsidRPr="00633A50">
        <w:t xml:space="preserve">] </w:t>
      </w:r>
      <w:r w:rsidRPr="00633A50">
        <w:rPr>
          <w:b/>
          <w:bCs/>
        </w:rPr>
        <w:t xml:space="preserve">in the form of </w:t>
      </w:r>
      <w:r w:rsidRPr="00633A50">
        <w:t>[describe support here – e.g., an educational grant].</w:t>
      </w:r>
    </w:p>
    <w:p w14:paraId="66CA1B58" w14:textId="77777777" w:rsidR="001F70EA" w:rsidRPr="00633A50" w:rsidRDefault="001F70EA" w:rsidP="001F70EA">
      <w:pPr>
        <w:numPr>
          <w:ilvl w:val="0"/>
          <w:numId w:val="57"/>
        </w:numPr>
        <w:spacing w:after="0"/>
        <w:ind w:right="4"/>
        <w:jc w:val="both"/>
        <w:rPr>
          <w:lang w:val="en-US"/>
        </w:rPr>
      </w:pPr>
      <w:r w:rsidRPr="00633A50">
        <w:rPr>
          <w:b/>
          <w:bCs/>
        </w:rPr>
        <w:t xml:space="preserve">This program has received in-kind support from </w:t>
      </w:r>
      <w:r w:rsidRPr="00633A50">
        <w:t>[</w:t>
      </w:r>
      <w:r w:rsidRPr="00633A50">
        <w:rPr>
          <w:i/>
          <w:iCs/>
        </w:rPr>
        <w:t>organization name</w:t>
      </w:r>
      <w:r w:rsidRPr="00633A50">
        <w:t xml:space="preserve">] </w:t>
      </w:r>
      <w:r w:rsidRPr="00633A50">
        <w:rPr>
          <w:b/>
          <w:bCs/>
        </w:rPr>
        <w:t xml:space="preserve">in the form of </w:t>
      </w:r>
      <w:r w:rsidRPr="00633A50">
        <w:t>[describe support here – e.g., logistical support].</w:t>
      </w:r>
    </w:p>
    <w:p w14:paraId="7287DAE7" w14:textId="77777777" w:rsidR="001F70EA" w:rsidRPr="00633A50" w:rsidRDefault="001F70EA" w:rsidP="001F70EA">
      <w:pPr>
        <w:numPr>
          <w:ilvl w:val="0"/>
          <w:numId w:val="57"/>
        </w:numPr>
        <w:spacing w:after="0"/>
        <w:ind w:right="4"/>
        <w:jc w:val="both"/>
        <w:rPr>
          <w:lang w:val="en-US"/>
        </w:rPr>
      </w:pPr>
      <w:r w:rsidRPr="00633A50">
        <w:rPr>
          <w:b/>
          <w:bCs/>
          <w:u w:val="single"/>
        </w:rPr>
        <w:t>Potential for conflict(s) of interest</w:t>
      </w:r>
      <w:r w:rsidRPr="00633A50">
        <w:rPr>
          <w:b/>
          <w:bCs/>
        </w:rPr>
        <w:t>:</w:t>
      </w:r>
    </w:p>
    <w:p w14:paraId="60E5CB40" w14:textId="77777777" w:rsidR="001F70EA" w:rsidRPr="00633A50" w:rsidRDefault="001F70EA" w:rsidP="009861FC">
      <w:pPr>
        <w:numPr>
          <w:ilvl w:val="1"/>
          <w:numId w:val="56"/>
        </w:numPr>
        <w:spacing w:after="0"/>
        <w:ind w:right="4"/>
        <w:jc w:val="both"/>
      </w:pPr>
      <w:r w:rsidRPr="00633A50">
        <w:t>[Speaker/Faculty name] has received [payment/funding, etc.] from [organization supporting this program AND/OR organization whose product(s) are being discussed in this program].</w:t>
      </w:r>
    </w:p>
    <w:p w14:paraId="6AB32F7D" w14:textId="77777777" w:rsidR="001F70EA" w:rsidRPr="00633A50" w:rsidRDefault="001F70EA" w:rsidP="009861FC">
      <w:pPr>
        <w:numPr>
          <w:ilvl w:val="1"/>
          <w:numId w:val="56"/>
        </w:numPr>
        <w:spacing w:after="0"/>
        <w:ind w:right="4"/>
        <w:jc w:val="both"/>
      </w:pPr>
      <w:r w:rsidRPr="00633A50">
        <w:t>[Supporting organization name] [developed/licenses/distributes/benefits from the sale of, etc.] a product that will be discussed in this program</w:t>
      </w:r>
    </w:p>
    <w:p w14:paraId="7731B50F" w14:textId="77777777" w:rsidR="001F70EA" w:rsidRPr="00633A50" w:rsidRDefault="001F70EA" w:rsidP="001F70EA">
      <w:pPr>
        <w:spacing w:after="0"/>
        <w:ind w:right="4"/>
        <w:jc w:val="both"/>
        <w:rPr>
          <w:b/>
          <w:bCs/>
        </w:rPr>
      </w:pPr>
    </w:p>
    <w:p w14:paraId="48FBFACF" w14:textId="77777777" w:rsidR="001F70EA" w:rsidRPr="00633A50" w:rsidRDefault="007F72BA" w:rsidP="001F70EA">
      <w:pPr>
        <w:spacing w:after="0"/>
        <w:ind w:right="4"/>
        <w:jc w:val="both"/>
        <w:rPr>
          <w:b/>
          <w:bCs/>
        </w:rPr>
      </w:pPr>
      <w:r w:rsidRPr="00633A50">
        <w:rPr>
          <w:b/>
          <w:bCs/>
        </w:rPr>
        <w:t xml:space="preserve">COI Slide #3- </w:t>
      </w:r>
      <w:r w:rsidR="001F70EA" w:rsidRPr="00633A50">
        <w:rPr>
          <w:b/>
          <w:bCs/>
        </w:rPr>
        <w:t xml:space="preserve">Additional Slide if </w:t>
      </w:r>
      <w:r w:rsidR="00D80B31" w:rsidRPr="00633A50">
        <w:rPr>
          <w:b/>
          <w:bCs/>
        </w:rPr>
        <w:t xml:space="preserve">COI </w:t>
      </w:r>
      <w:r w:rsidR="001F70EA" w:rsidRPr="00633A50">
        <w:rPr>
          <w:b/>
          <w:bCs/>
        </w:rPr>
        <w:t xml:space="preserve">has been </w:t>
      </w:r>
      <w:r w:rsidR="009861FC" w:rsidRPr="00633A50">
        <w:rPr>
          <w:b/>
          <w:bCs/>
        </w:rPr>
        <w:t>m</w:t>
      </w:r>
      <w:r w:rsidR="001F70EA" w:rsidRPr="00633A50">
        <w:rPr>
          <w:b/>
          <w:bCs/>
        </w:rPr>
        <w:t xml:space="preserve">itigated by FMFC </w:t>
      </w:r>
    </w:p>
    <w:p w14:paraId="05D1A282" w14:textId="77777777" w:rsidR="001F70EA" w:rsidRPr="00633A50" w:rsidRDefault="001F70EA" w:rsidP="001F70EA">
      <w:pPr>
        <w:spacing w:after="0"/>
        <w:ind w:right="4"/>
        <w:jc w:val="center"/>
        <w:rPr>
          <w:sz w:val="40"/>
          <w:szCs w:val="40"/>
        </w:rPr>
      </w:pPr>
      <w:r w:rsidRPr="00633A50">
        <w:rPr>
          <w:sz w:val="40"/>
          <w:szCs w:val="40"/>
        </w:rPr>
        <w:t>Mitigating Potential Bias</w:t>
      </w:r>
    </w:p>
    <w:p w14:paraId="5653F765" w14:textId="77777777" w:rsidR="001F70EA" w:rsidRPr="00633A50" w:rsidRDefault="001F70EA" w:rsidP="001F70EA">
      <w:pPr>
        <w:spacing w:after="0"/>
        <w:ind w:right="4"/>
        <w:jc w:val="both"/>
      </w:pPr>
      <w:r w:rsidRPr="00633A50">
        <w:t>The FMF Committee has mitigated the potential bias for this presentation as follows:</w:t>
      </w:r>
    </w:p>
    <w:p w14:paraId="6E46B0EF" w14:textId="77777777" w:rsidR="001F70EA" w:rsidRDefault="001F70EA" w:rsidP="001F70EA">
      <w:pPr>
        <w:pStyle w:val="ListParagraph"/>
        <w:numPr>
          <w:ilvl w:val="0"/>
          <w:numId w:val="54"/>
        </w:numPr>
        <w:spacing w:after="0"/>
        <w:ind w:right="4"/>
        <w:jc w:val="both"/>
      </w:pPr>
      <w:r>
        <w:t xml:space="preserve">Presenter agrees to adhere to all Mainpro+ and National Standards </w:t>
      </w:r>
    </w:p>
    <w:p w14:paraId="28FEB976" w14:textId="77777777" w:rsidR="001F70EA" w:rsidRDefault="001F70EA" w:rsidP="001F70EA">
      <w:pPr>
        <w:pStyle w:val="ListParagraph"/>
        <w:numPr>
          <w:ilvl w:val="0"/>
          <w:numId w:val="54"/>
        </w:numPr>
        <w:spacing w:after="0"/>
        <w:ind w:right="4"/>
        <w:jc w:val="both"/>
      </w:pPr>
      <w:r>
        <w:t xml:space="preserve">Presenter has received the </w:t>
      </w:r>
      <w:hyperlink r:id="rId12" w:history="1">
        <w:r w:rsidRPr="00994E8A">
          <w:rPr>
            <w:rStyle w:val="Hyperlink"/>
          </w:rPr>
          <w:t>COI Quick Tips document</w:t>
        </w:r>
      </w:hyperlink>
    </w:p>
    <w:p w14:paraId="4F1DA86D" w14:textId="77777777" w:rsidR="001F70EA" w:rsidRDefault="001F70EA" w:rsidP="001F70EA">
      <w:pPr>
        <w:pStyle w:val="ListParagraph"/>
        <w:numPr>
          <w:ilvl w:val="0"/>
          <w:numId w:val="54"/>
        </w:numPr>
        <w:spacing w:after="0"/>
        <w:ind w:right="4"/>
        <w:jc w:val="both"/>
      </w:pPr>
      <w:r>
        <w:t xml:space="preserve">Presenter agrees to present only evidence-based content or declare otherwise </w:t>
      </w:r>
    </w:p>
    <w:p w14:paraId="3FD33F28" w14:textId="77777777" w:rsidR="001F70EA" w:rsidRPr="00A201C9" w:rsidRDefault="001F70EA" w:rsidP="001F70EA">
      <w:pPr>
        <w:pStyle w:val="ListParagraph"/>
        <w:numPr>
          <w:ilvl w:val="0"/>
          <w:numId w:val="54"/>
        </w:numPr>
        <w:spacing w:after="0"/>
        <w:ind w:right="4"/>
        <w:jc w:val="both"/>
      </w:pPr>
      <w:r w:rsidRPr="00A201C9">
        <w:t xml:space="preserve">Presenter advised to use generic names only when discussing therapeutic options </w:t>
      </w:r>
    </w:p>
    <w:p w14:paraId="262AA80A" w14:textId="77777777" w:rsidR="00641753" w:rsidRDefault="001F70EA" w:rsidP="001F70EA">
      <w:pPr>
        <w:pStyle w:val="ListParagraph"/>
        <w:spacing w:after="0"/>
        <w:ind w:right="4"/>
        <w:jc w:val="both"/>
      </w:pPr>
      <w:r>
        <w:t>Presenter agrees to include COI slides and verbal mention in each presentation</w:t>
      </w:r>
    </w:p>
    <w:p w14:paraId="4D7D5E8D" w14:textId="77777777" w:rsidR="00A344CF" w:rsidRDefault="00A344CF" w:rsidP="001D17AF">
      <w:pPr>
        <w:spacing w:after="0"/>
        <w:ind w:right="4"/>
        <w:jc w:val="both"/>
        <w:rPr>
          <w:rFonts w:cstheme="minorHAnsi"/>
        </w:rPr>
      </w:pPr>
    </w:p>
    <w:p w14:paraId="5DA115AC" w14:textId="77777777" w:rsidR="001D17AF" w:rsidRPr="001D17AF" w:rsidRDefault="001D17AF" w:rsidP="001D17AF">
      <w:pPr>
        <w:spacing w:after="0"/>
        <w:ind w:right="4"/>
        <w:jc w:val="both"/>
        <w:rPr>
          <w:rFonts w:cstheme="minorHAnsi"/>
        </w:rPr>
      </w:pPr>
      <w:r w:rsidRPr="001D17AF">
        <w:rPr>
          <w:rFonts w:cstheme="minorHAnsi"/>
        </w:rPr>
        <w:t xml:space="preserve">This Draft Mitigation slide that will be provided to all presenters FMFC has identified as having COIs that can be mitigated by insuring they receive this slide and all related documents and agree to follow all guidelines as outlined below: </w:t>
      </w:r>
    </w:p>
    <w:p w14:paraId="07C94825" w14:textId="77777777" w:rsidR="001D17AF" w:rsidRDefault="001D17AF" w:rsidP="001D17AF">
      <w:pPr>
        <w:spacing w:after="0"/>
        <w:ind w:right="4"/>
        <w:jc w:val="both"/>
        <w:rPr>
          <w:rFonts w:cstheme="minorHAnsi"/>
          <w:sz w:val="18"/>
          <w:szCs w:val="18"/>
        </w:rPr>
      </w:pPr>
    </w:p>
    <w:p w14:paraId="4FE1730E" w14:textId="77777777" w:rsidR="001D17AF" w:rsidRPr="008C63ED" w:rsidRDefault="001D17AF" w:rsidP="001D17AF">
      <w:pPr>
        <w:spacing w:after="0"/>
        <w:ind w:right="4"/>
        <w:jc w:val="both"/>
        <w:rPr>
          <w:rFonts w:cstheme="minorHAnsi"/>
          <w:sz w:val="18"/>
          <w:szCs w:val="18"/>
        </w:rPr>
      </w:pPr>
      <w:r w:rsidRPr="00A338C9">
        <w:rPr>
          <w:rFonts w:cstheme="minorHAnsi"/>
          <w:noProof/>
          <w:sz w:val="18"/>
          <w:szCs w:val="18"/>
        </w:rPr>
        <w:drawing>
          <wp:inline distT="0" distB="0" distL="0" distR="0" wp14:anchorId="2CFF5D99" wp14:editId="00F1BEFA">
            <wp:extent cx="5905500" cy="2470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5811" cy="2470280"/>
                    </a:xfrm>
                    <a:prstGeom prst="rect">
                      <a:avLst/>
                    </a:prstGeom>
                  </pic:spPr>
                </pic:pic>
              </a:graphicData>
            </a:graphic>
          </wp:inline>
        </w:drawing>
      </w:r>
    </w:p>
    <w:p w14:paraId="1707C218" w14:textId="77777777" w:rsidR="001D17AF" w:rsidRDefault="001D17AF">
      <w:r>
        <w:br w:type="page"/>
      </w:r>
    </w:p>
    <w:p w14:paraId="1FADDCAD" w14:textId="77777777" w:rsidR="000715D8" w:rsidRPr="001A200F" w:rsidRDefault="000715D8" w:rsidP="00343B3D">
      <w:pPr>
        <w:jc w:val="center"/>
        <w:rPr>
          <w:b/>
          <w:bCs/>
          <w:sz w:val="36"/>
          <w:szCs w:val="36"/>
          <w:lang w:val="fr-FR"/>
        </w:rPr>
      </w:pPr>
      <w:r w:rsidRPr="001A200F">
        <w:rPr>
          <w:b/>
          <w:bCs/>
          <w:sz w:val="36"/>
          <w:szCs w:val="36"/>
          <w:lang w:val="fr-FR"/>
        </w:rPr>
        <w:lastRenderedPageBreak/>
        <w:t>APPENDIX B</w:t>
      </w:r>
      <w:r w:rsidR="00343B3D" w:rsidRPr="001A200F">
        <w:rPr>
          <w:b/>
          <w:bCs/>
          <w:sz w:val="36"/>
          <w:szCs w:val="36"/>
          <w:lang w:val="fr-FR"/>
        </w:rPr>
        <w:t xml:space="preserve"> – CFPC NON-COMPLIANCE POLICY</w:t>
      </w:r>
    </w:p>
    <w:p w14:paraId="6BF79709" w14:textId="77777777" w:rsidR="001253B7" w:rsidRPr="001253B7" w:rsidRDefault="000715D8" w:rsidP="001253B7">
      <w:pPr>
        <w:spacing w:after="0" w:line="240" w:lineRule="auto"/>
        <w:rPr>
          <w:rFonts w:ascii="Optima" w:eastAsia="Optima-ExtraBlack" w:hAnsi="Optima" w:cstheme="majorBidi"/>
          <w:b/>
          <w:sz w:val="28"/>
          <w:szCs w:val="28"/>
        </w:rPr>
      </w:pPr>
      <w:r w:rsidRPr="001253B7">
        <w:rPr>
          <w:rFonts w:ascii="Optima" w:eastAsia="Optima-ExtraBlack" w:hAnsi="Optima" w:cstheme="majorBidi"/>
          <w:b/>
          <w:spacing w:val="-4"/>
          <w:sz w:val="28"/>
          <w:szCs w:val="28"/>
        </w:rPr>
        <w:t>A</w:t>
      </w:r>
      <w:r w:rsidRPr="001253B7">
        <w:rPr>
          <w:rFonts w:ascii="Optima" w:eastAsia="Optima-ExtraBlack" w:hAnsi="Optima" w:cstheme="majorBidi"/>
          <w:b/>
          <w:sz w:val="28"/>
          <w:szCs w:val="28"/>
        </w:rPr>
        <w:t xml:space="preserve">ddressing Mainpro+ </w:t>
      </w:r>
      <w:r w:rsidRPr="001253B7">
        <w:rPr>
          <w:rFonts w:ascii="Optima" w:eastAsia="Optima-ExtraBlack" w:hAnsi="Optima" w:cstheme="majorBidi"/>
          <w:b/>
          <w:spacing w:val="-4"/>
          <w:sz w:val="28"/>
          <w:szCs w:val="28"/>
        </w:rPr>
        <w:t>c</w:t>
      </w:r>
      <w:r w:rsidRPr="001253B7">
        <w:rPr>
          <w:rFonts w:ascii="Optima" w:eastAsia="Optima-ExtraBlack" w:hAnsi="Optima" w:cstheme="majorBidi"/>
          <w:b/>
          <w:sz w:val="28"/>
          <w:szCs w:val="28"/>
        </w:rPr>
        <w:t>e</w:t>
      </w:r>
      <w:r w:rsidRPr="001253B7">
        <w:rPr>
          <w:rFonts w:ascii="Optima" w:eastAsia="Optima-ExtraBlack" w:hAnsi="Optima" w:cstheme="majorBidi"/>
          <w:b/>
          <w:spacing w:val="9"/>
          <w:sz w:val="28"/>
          <w:szCs w:val="28"/>
        </w:rPr>
        <w:t>r</w:t>
      </w:r>
      <w:r w:rsidRPr="001253B7">
        <w:rPr>
          <w:rFonts w:ascii="Optima" w:eastAsia="Optima-ExtraBlack" w:hAnsi="Optima" w:cstheme="majorBidi"/>
          <w:b/>
          <w:spacing w:val="4"/>
          <w:sz w:val="28"/>
          <w:szCs w:val="28"/>
        </w:rPr>
        <w:t>t</w:t>
      </w:r>
      <w:r w:rsidRPr="001253B7">
        <w:rPr>
          <w:rFonts w:ascii="Optima" w:eastAsia="Optima-ExtraBlack" w:hAnsi="Optima" w:cstheme="majorBidi"/>
          <w:b/>
          <w:sz w:val="28"/>
          <w:szCs w:val="28"/>
        </w:rPr>
        <w:t>i</w:t>
      </w:r>
      <w:r w:rsidRPr="001253B7">
        <w:rPr>
          <w:rFonts w:ascii="Optima" w:eastAsia="Optima-ExtraBlack" w:hAnsi="Optima" w:cstheme="majorBidi"/>
          <w:b/>
          <w:spacing w:val="2"/>
          <w:sz w:val="28"/>
          <w:szCs w:val="28"/>
        </w:rPr>
        <w:t>f</w:t>
      </w:r>
      <w:r w:rsidRPr="001253B7">
        <w:rPr>
          <w:rFonts w:ascii="Optima" w:eastAsia="Optima-ExtraBlack" w:hAnsi="Optima" w:cstheme="majorBidi"/>
          <w:b/>
          <w:sz w:val="28"/>
          <w:szCs w:val="28"/>
        </w:rPr>
        <w:t>i</w:t>
      </w:r>
      <w:r w:rsidRPr="001253B7">
        <w:rPr>
          <w:rFonts w:ascii="Optima" w:eastAsia="Optima-ExtraBlack" w:hAnsi="Optima" w:cstheme="majorBidi"/>
          <w:b/>
          <w:spacing w:val="7"/>
          <w:sz w:val="28"/>
          <w:szCs w:val="28"/>
        </w:rPr>
        <w:t>c</w:t>
      </w:r>
      <w:r w:rsidRPr="001253B7">
        <w:rPr>
          <w:rFonts w:ascii="Optima" w:eastAsia="Optima-ExtraBlack" w:hAnsi="Optima" w:cstheme="majorBidi"/>
          <w:b/>
          <w:sz w:val="28"/>
          <w:szCs w:val="28"/>
        </w:rPr>
        <w:t>a</w:t>
      </w:r>
      <w:r w:rsidRPr="001253B7">
        <w:rPr>
          <w:rFonts w:ascii="Optima" w:eastAsia="Optima-ExtraBlack" w:hAnsi="Optima" w:cstheme="majorBidi"/>
          <w:b/>
          <w:spacing w:val="4"/>
          <w:sz w:val="28"/>
          <w:szCs w:val="28"/>
        </w:rPr>
        <w:t>t</w:t>
      </w:r>
      <w:r w:rsidRPr="001253B7">
        <w:rPr>
          <w:rFonts w:ascii="Optima" w:eastAsia="Optima-ExtraBlack" w:hAnsi="Optima" w:cstheme="majorBidi"/>
          <w:b/>
          <w:sz w:val="28"/>
          <w:szCs w:val="28"/>
        </w:rPr>
        <w:t xml:space="preserve">ion </w:t>
      </w:r>
      <w:r w:rsidRPr="001253B7">
        <w:rPr>
          <w:rFonts w:ascii="Optima" w:eastAsia="Optima-ExtraBlack" w:hAnsi="Optima" w:cstheme="majorBidi"/>
          <w:b/>
          <w:spacing w:val="-13"/>
          <w:sz w:val="28"/>
          <w:szCs w:val="28"/>
        </w:rPr>
        <w:t>p</w:t>
      </w:r>
      <w:r w:rsidRPr="001253B7">
        <w:rPr>
          <w:rFonts w:ascii="Optima" w:eastAsia="Optima-ExtraBlack" w:hAnsi="Optima" w:cstheme="majorBidi"/>
          <w:b/>
          <w:sz w:val="28"/>
          <w:szCs w:val="28"/>
        </w:rPr>
        <w:t xml:space="preserve">olicy or </w:t>
      </w:r>
      <w:r w:rsidRPr="001253B7">
        <w:rPr>
          <w:rFonts w:ascii="Optima" w:eastAsia="Optima-ExtraBlack" w:hAnsi="Optima" w:cstheme="majorBidi"/>
          <w:b/>
          <w:spacing w:val="-7"/>
          <w:sz w:val="28"/>
          <w:szCs w:val="28"/>
        </w:rPr>
        <w:t>p</w:t>
      </w:r>
      <w:r w:rsidRPr="001253B7">
        <w:rPr>
          <w:rFonts w:ascii="Optima" w:eastAsia="Optima-ExtraBlack" w:hAnsi="Optima" w:cstheme="majorBidi"/>
          <w:b/>
          <w:sz w:val="28"/>
          <w:szCs w:val="28"/>
        </w:rPr>
        <w:t>rocedure</w:t>
      </w:r>
      <w:r w:rsidRPr="001253B7">
        <w:rPr>
          <w:rFonts w:ascii="Optima" w:eastAsia="Optima-ExtraBlack" w:hAnsi="Optima" w:cstheme="majorBidi"/>
          <w:b/>
          <w:spacing w:val="-18"/>
          <w:sz w:val="28"/>
          <w:szCs w:val="28"/>
        </w:rPr>
        <w:t xml:space="preserve"> </w:t>
      </w:r>
      <w:r w:rsidRPr="001253B7">
        <w:rPr>
          <w:rFonts w:ascii="Optima" w:eastAsia="Optima-ExtraBlack" w:hAnsi="Optima" w:cstheme="majorBidi"/>
          <w:b/>
          <w:sz w:val="28"/>
          <w:szCs w:val="28"/>
        </w:rPr>
        <w:t>viola</w:t>
      </w:r>
      <w:r w:rsidRPr="001253B7">
        <w:rPr>
          <w:rFonts w:ascii="Optima" w:eastAsia="Optima-ExtraBlack" w:hAnsi="Optima" w:cstheme="majorBidi"/>
          <w:b/>
          <w:spacing w:val="4"/>
          <w:sz w:val="28"/>
          <w:szCs w:val="28"/>
        </w:rPr>
        <w:t>t</w:t>
      </w:r>
      <w:r w:rsidRPr="001253B7">
        <w:rPr>
          <w:rFonts w:ascii="Optima" w:eastAsia="Optima-ExtraBlack" w:hAnsi="Optima" w:cstheme="majorBidi"/>
          <w:b/>
          <w:sz w:val="28"/>
          <w:szCs w:val="28"/>
        </w:rPr>
        <w:t xml:space="preserve">ions </w:t>
      </w:r>
    </w:p>
    <w:p w14:paraId="146A2B55" w14:textId="77777777" w:rsidR="000715D8" w:rsidRPr="001253B7" w:rsidRDefault="000715D8" w:rsidP="001253B7">
      <w:pPr>
        <w:spacing w:after="0" w:line="240" w:lineRule="auto"/>
        <w:rPr>
          <w:rFonts w:ascii="Optima" w:eastAsia="Optima-ExtraBlack" w:hAnsi="Optima" w:cstheme="majorBidi"/>
          <w:b/>
          <w:sz w:val="20"/>
          <w:szCs w:val="20"/>
        </w:rPr>
      </w:pPr>
      <w:r w:rsidRPr="001253B7">
        <w:rPr>
          <w:rFonts w:ascii="Optima" w:eastAsia="Optima-ExtraBlack" w:hAnsi="Optima" w:cstheme="majorBidi"/>
          <w:b/>
          <w:sz w:val="20"/>
          <w:szCs w:val="20"/>
        </w:rPr>
        <w:t>(excerpt from Mainpro+ Guidelines)</w:t>
      </w:r>
    </w:p>
    <w:p w14:paraId="480D277B" w14:textId="77777777" w:rsidR="001253B7" w:rsidRPr="00A344CF" w:rsidRDefault="001253B7" w:rsidP="001253B7">
      <w:pPr>
        <w:spacing w:after="0" w:line="240" w:lineRule="auto"/>
        <w:rPr>
          <w:rFonts w:ascii="Optima" w:eastAsia="Optima-ExtraBlack" w:hAnsi="Optima" w:cstheme="majorBidi"/>
          <w:b/>
          <w:sz w:val="28"/>
          <w:szCs w:val="28"/>
        </w:rPr>
      </w:pPr>
    </w:p>
    <w:p w14:paraId="3BB07E17" w14:textId="77777777" w:rsidR="000715D8" w:rsidRPr="008C49BD" w:rsidRDefault="000715D8" w:rsidP="000715D8">
      <w:pPr>
        <w:spacing w:after="120"/>
        <w:rPr>
          <w:rFonts w:ascii="Optima" w:hAnsi="Optima"/>
        </w:rPr>
      </w:pPr>
      <w:r w:rsidRPr="008C49BD">
        <w:rPr>
          <w:rFonts w:ascii="Optima" w:hAnsi="Optima"/>
        </w:rPr>
        <w:t xml:space="preserve">If in the course of delivering a </w:t>
      </w:r>
      <w:r>
        <w:rPr>
          <w:rFonts w:ascii="Optima" w:hAnsi="Optima"/>
        </w:rPr>
        <w:t>Mainpro</w:t>
      </w:r>
      <w:r w:rsidRPr="008C49BD">
        <w:rPr>
          <w:rFonts w:ascii="Optima" w:hAnsi="Optima"/>
        </w:rPr>
        <w:t>+ certified activity a continuing professional development (CPD) provider</w:t>
      </w:r>
      <w:r w:rsidRPr="008C49BD">
        <w:rPr>
          <w:rFonts w:ascii="Optima" w:hAnsi="Optima"/>
          <w:vertAlign w:val="superscript"/>
        </w:rPr>
        <w:footnoteReference w:id="1"/>
      </w:r>
      <w:r w:rsidRPr="008C49BD">
        <w:rPr>
          <w:rFonts w:ascii="Optima" w:hAnsi="Optima"/>
        </w:rPr>
        <w:t xml:space="preserve"> (individual and/or company) or speaker acting on behalf of a CPD Provider is found to be in violation of the College of Family Physicians of Canada (CFPC)’s standards for </w:t>
      </w:r>
      <w:r>
        <w:rPr>
          <w:rFonts w:ascii="Optima" w:hAnsi="Optima"/>
        </w:rPr>
        <w:t>Mainpro</w:t>
      </w:r>
      <w:r w:rsidRPr="008C49BD">
        <w:rPr>
          <w:rFonts w:ascii="Optima" w:hAnsi="Optima"/>
        </w:rPr>
        <w:t xml:space="preserve">+ certification—the standards and requirements outlined in this document, including the appropriate use of the </w:t>
      </w:r>
      <w:r>
        <w:rPr>
          <w:rFonts w:ascii="Optima" w:hAnsi="Optima"/>
        </w:rPr>
        <w:t>Mainpro</w:t>
      </w:r>
      <w:r w:rsidRPr="008C49BD">
        <w:rPr>
          <w:rFonts w:ascii="Optima" w:hAnsi="Optima"/>
        </w:rPr>
        <w:t>+ certification statement—the following process may apply.</w:t>
      </w:r>
    </w:p>
    <w:p w14:paraId="2B5A59F5" w14:textId="77777777" w:rsidR="000715D8" w:rsidRPr="001253B7" w:rsidRDefault="000715D8" w:rsidP="00A344CF">
      <w:pPr>
        <w:keepNext/>
        <w:keepLines/>
        <w:spacing w:after="0"/>
        <w:outlineLvl w:val="2"/>
        <w:rPr>
          <w:rFonts w:ascii="Optima" w:eastAsia="Optima" w:hAnsi="Optima" w:cstheme="majorBidi"/>
          <w:b/>
          <w:sz w:val="26"/>
          <w:szCs w:val="24"/>
        </w:rPr>
      </w:pPr>
      <w:r w:rsidRPr="001253B7">
        <w:rPr>
          <w:rFonts w:ascii="Optima" w:eastAsia="Optima" w:hAnsi="Optima" w:cstheme="majorBidi"/>
          <w:b/>
          <w:sz w:val="26"/>
          <w:szCs w:val="24"/>
        </w:rPr>
        <w:t>First</w:t>
      </w:r>
      <w:r w:rsidRPr="001253B7">
        <w:rPr>
          <w:rFonts w:ascii="Optima" w:eastAsia="Optima" w:hAnsi="Optima" w:cstheme="majorBidi"/>
          <w:b/>
          <w:spacing w:val="-8"/>
          <w:sz w:val="26"/>
          <w:szCs w:val="24"/>
        </w:rPr>
        <w:t xml:space="preserve"> </w:t>
      </w:r>
      <w:r w:rsidRPr="001253B7">
        <w:rPr>
          <w:rFonts w:ascii="Optima" w:eastAsia="Optima" w:hAnsi="Optima" w:cstheme="majorBidi"/>
          <w:b/>
          <w:w w:val="101"/>
          <w:sz w:val="26"/>
          <w:szCs w:val="24"/>
        </w:rPr>
        <w:t>viol</w:t>
      </w:r>
      <w:r w:rsidRPr="001253B7">
        <w:rPr>
          <w:rFonts w:ascii="Optima" w:eastAsia="Optima" w:hAnsi="Optima" w:cstheme="majorBidi"/>
          <w:b/>
          <w:spacing w:val="-11"/>
          <w:w w:val="101"/>
          <w:sz w:val="26"/>
          <w:szCs w:val="24"/>
        </w:rPr>
        <w:t>a</w:t>
      </w:r>
      <w:r w:rsidRPr="001253B7">
        <w:rPr>
          <w:rFonts w:ascii="Optima" w:eastAsia="Optima" w:hAnsi="Optima" w:cstheme="majorBidi"/>
          <w:b/>
          <w:w w:val="102"/>
          <w:sz w:val="26"/>
          <w:szCs w:val="24"/>
        </w:rPr>
        <w:t>tion</w:t>
      </w:r>
    </w:p>
    <w:p w14:paraId="4439E7DE" w14:textId="77777777" w:rsidR="000715D8" w:rsidRPr="001A2CE0" w:rsidRDefault="000715D8" w:rsidP="000715D8">
      <w:pPr>
        <w:pStyle w:val="ListParagraph"/>
        <w:numPr>
          <w:ilvl w:val="0"/>
          <w:numId w:val="59"/>
        </w:numPr>
        <w:spacing w:after="120"/>
        <w:rPr>
          <w:rFonts w:ascii="Optima" w:hAnsi="Optima" w:cs="Tahoma"/>
        </w:rPr>
      </w:pPr>
      <w:r w:rsidRPr="001A2CE0">
        <w:rPr>
          <w:rFonts w:ascii="Optima" w:hAnsi="Optima"/>
        </w:rPr>
        <w:t>A written warning will be issued by the CFPC National Office</w:t>
      </w:r>
      <w:r w:rsidRPr="001A2CE0">
        <w:rPr>
          <w:rFonts w:ascii="Optima" w:hAnsi="Optima" w:cs="Tahoma"/>
        </w:rPr>
        <w:t>.</w:t>
      </w:r>
      <w:r w:rsidRPr="001A2CE0">
        <w:rPr>
          <w:rFonts w:ascii="Optima" w:hAnsi="Optima"/>
        </w:rPr>
        <w:t xml:space="preserve"> The CPD provider must provide evidence of amendments to any erroneous information and respond to the warning with details of how the individual or company has taken or will take steps to ensure compliance with </w:t>
      </w:r>
      <w:r>
        <w:rPr>
          <w:rFonts w:ascii="Optima" w:hAnsi="Optima"/>
        </w:rPr>
        <w:t>Mainpro</w:t>
      </w:r>
      <w:r w:rsidRPr="001A2CE0">
        <w:rPr>
          <w:rFonts w:ascii="Optima" w:hAnsi="Optima"/>
        </w:rPr>
        <w:t>+ standards within 10 business days following receipt of the warning</w:t>
      </w:r>
      <w:r w:rsidRPr="001A2CE0">
        <w:rPr>
          <w:rFonts w:ascii="Optima" w:hAnsi="Optima" w:cs="Tahoma"/>
        </w:rPr>
        <w:t>.</w:t>
      </w:r>
    </w:p>
    <w:p w14:paraId="7C80FDA5" w14:textId="77777777" w:rsidR="000715D8" w:rsidRPr="001A2CE0" w:rsidRDefault="000715D8" w:rsidP="000715D8">
      <w:pPr>
        <w:pStyle w:val="ListParagraph"/>
        <w:numPr>
          <w:ilvl w:val="0"/>
          <w:numId w:val="59"/>
        </w:numPr>
        <w:spacing w:after="120"/>
        <w:rPr>
          <w:rFonts w:ascii="Optima" w:hAnsi="Optima" w:cs="Tahoma"/>
        </w:rPr>
      </w:pPr>
      <w:r w:rsidRPr="001A2CE0">
        <w:rPr>
          <w:rFonts w:ascii="Optima" w:hAnsi="Optima"/>
        </w:rPr>
        <w:t>Failure on the part of the CPD provider to provide evidence of amendments, institute corrective action, and/or respond to the warning within the time frame of 10 business days may result in “second violation” actions being employed</w:t>
      </w:r>
      <w:r w:rsidRPr="001A2CE0">
        <w:rPr>
          <w:rFonts w:ascii="Optima" w:hAnsi="Optima" w:cs="Tahoma"/>
        </w:rPr>
        <w:t>.</w:t>
      </w:r>
    </w:p>
    <w:p w14:paraId="7B8FA683" w14:textId="77777777" w:rsidR="000715D8" w:rsidRPr="001A2CE0" w:rsidRDefault="000715D8" w:rsidP="000715D8">
      <w:pPr>
        <w:pStyle w:val="ListParagraph"/>
        <w:numPr>
          <w:ilvl w:val="0"/>
          <w:numId w:val="59"/>
        </w:numPr>
        <w:spacing w:after="120"/>
        <w:rPr>
          <w:rFonts w:ascii="Optima" w:hAnsi="Optima" w:cs="Tahoma"/>
        </w:rPr>
      </w:pPr>
      <w:r w:rsidRPr="001A2CE0">
        <w:rPr>
          <w:rFonts w:ascii="Optima" w:hAnsi="Optima"/>
        </w:rPr>
        <w:t>In instances where the violation is deemed to be significant in nature, the CFPC reserves the right to handle the violation as a second violation—</w:t>
      </w:r>
      <w:r w:rsidRPr="001A2CE0">
        <w:rPr>
          <w:rFonts w:ascii="Optima" w:hAnsi="Optima"/>
          <w:i/>
        </w:rPr>
        <w:t>vide infra</w:t>
      </w:r>
      <w:r w:rsidRPr="001A2CE0">
        <w:rPr>
          <w:rFonts w:ascii="Optima" w:hAnsi="Optima"/>
        </w:rPr>
        <w:t>—irrespective of whether a first violation has occurred</w:t>
      </w:r>
      <w:r w:rsidRPr="001A2CE0">
        <w:rPr>
          <w:rFonts w:ascii="Optima" w:hAnsi="Optima" w:cs="Tahoma"/>
        </w:rPr>
        <w:t>.</w:t>
      </w:r>
    </w:p>
    <w:p w14:paraId="50F3EE4B" w14:textId="77777777" w:rsidR="000715D8" w:rsidRPr="001A2CE0" w:rsidRDefault="000715D8" w:rsidP="000715D8">
      <w:pPr>
        <w:pStyle w:val="ListParagraph"/>
        <w:numPr>
          <w:ilvl w:val="0"/>
          <w:numId w:val="59"/>
        </w:numPr>
        <w:spacing w:after="120"/>
        <w:rPr>
          <w:rFonts w:ascii="Optima" w:hAnsi="Optima" w:cs="Tahoma"/>
        </w:rPr>
      </w:pPr>
      <w:r w:rsidRPr="001A2CE0">
        <w:rPr>
          <w:rFonts w:ascii="Optima" w:hAnsi="Optima" w:cs="Tahoma"/>
        </w:rPr>
        <w:t>Also, if the violation is deemed to be significant in nature, the CFPC reserves the right to communicate the violation to Innovative Medicines Canada at any stage of the process.</w:t>
      </w:r>
    </w:p>
    <w:p w14:paraId="39099315" w14:textId="77777777" w:rsidR="000715D8" w:rsidRPr="001253B7" w:rsidRDefault="000715D8" w:rsidP="00A344CF">
      <w:pPr>
        <w:keepNext/>
        <w:keepLines/>
        <w:spacing w:after="0"/>
        <w:outlineLvl w:val="2"/>
        <w:rPr>
          <w:rFonts w:ascii="Optima" w:eastAsia="Optima" w:hAnsi="Optima" w:cstheme="majorBidi"/>
          <w:b/>
          <w:sz w:val="26"/>
          <w:szCs w:val="24"/>
        </w:rPr>
      </w:pPr>
      <w:r w:rsidRPr="001253B7">
        <w:rPr>
          <w:rFonts w:ascii="Optima" w:eastAsia="Optima" w:hAnsi="Optima" w:cstheme="majorBidi"/>
          <w:b/>
          <w:sz w:val="26"/>
          <w:szCs w:val="24"/>
        </w:rPr>
        <w:t>Second</w:t>
      </w:r>
      <w:r w:rsidRPr="00A344CF">
        <w:rPr>
          <w:rFonts w:ascii="Optima" w:eastAsia="Optima" w:hAnsi="Optima" w:cstheme="majorBidi"/>
          <w:b/>
          <w:sz w:val="26"/>
          <w:szCs w:val="24"/>
        </w:rPr>
        <w:t xml:space="preserve"> violation</w:t>
      </w:r>
    </w:p>
    <w:p w14:paraId="3F5C4C51" w14:textId="77777777" w:rsidR="000715D8" w:rsidRPr="001A2CE0" w:rsidRDefault="000715D8" w:rsidP="000715D8">
      <w:pPr>
        <w:pStyle w:val="ListParagraph"/>
        <w:numPr>
          <w:ilvl w:val="0"/>
          <w:numId w:val="60"/>
        </w:numPr>
        <w:spacing w:after="120"/>
        <w:rPr>
          <w:rFonts w:ascii="Optima" w:hAnsi="Optima"/>
        </w:rPr>
      </w:pPr>
      <w:r w:rsidRPr="001A2CE0">
        <w:rPr>
          <w:rFonts w:ascii="Optima" w:hAnsi="Optima"/>
        </w:rPr>
        <w:t xml:space="preserve">A written warning will be issued by the CFPC National Office. A copy of this warning will be distributed to all CFPC provincial Chapter Offices and members of the National Committee on Continuing Professional Development (NCCPD). Within 10 business days of receipt of the warning, the CPD provider must provide evidence of amendments to any erroneous information and respond to the warning with details of how the individual and/or company has or will put into place measures to ensure compliance with </w:t>
      </w:r>
      <w:r>
        <w:rPr>
          <w:rFonts w:ascii="Optima" w:hAnsi="Optima"/>
        </w:rPr>
        <w:t>Mainpro</w:t>
      </w:r>
      <w:r w:rsidRPr="001A2CE0">
        <w:rPr>
          <w:rFonts w:ascii="Optima" w:hAnsi="Optima"/>
        </w:rPr>
        <w:t>+ standards.</w:t>
      </w:r>
    </w:p>
    <w:p w14:paraId="52E8A866" w14:textId="77777777" w:rsidR="000715D8" w:rsidRPr="009B2AA1" w:rsidRDefault="000715D8" w:rsidP="000715D8">
      <w:pPr>
        <w:pStyle w:val="ListParagraph"/>
        <w:numPr>
          <w:ilvl w:val="0"/>
          <w:numId w:val="60"/>
        </w:numPr>
        <w:tabs>
          <w:tab w:val="left" w:pos="6120"/>
        </w:tabs>
        <w:spacing w:after="0"/>
        <w:ind w:right="4"/>
        <w:jc w:val="both"/>
      </w:pPr>
      <w:r w:rsidRPr="001A2CE0">
        <w:rPr>
          <w:rFonts w:ascii="Optima" w:hAnsi="Optima"/>
        </w:rPr>
        <w:t xml:space="preserve">Failure on the part of the CPD provider to provide evidence of amendments, institute corrective action, and/or respond to the warning within the 10-business-day time frame may result in </w:t>
      </w:r>
    </w:p>
    <w:p w14:paraId="42913D40" w14:textId="77777777" w:rsidR="000715D8" w:rsidRPr="001253B7" w:rsidRDefault="000715D8" w:rsidP="000715D8">
      <w:pPr>
        <w:keepNext/>
        <w:keepLines/>
        <w:spacing w:after="120"/>
        <w:outlineLvl w:val="2"/>
        <w:rPr>
          <w:rFonts w:ascii="Optima" w:eastAsia="Optima" w:hAnsi="Optima" w:cstheme="majorBidi"/>
          <w:b/>
          <w:w w:val="101"/>
          <w:sz w:val="26"/>
          <w:szCs w:val="24"/>
        </w:rPr>
      </w:pPr>
      <w:r w:rsidRPr="001253B7">
        <w:rPr>
          <w:rFonts w:ascii="Optima" w:eastAsia="Optima" w:hAnsi="Optima" w:cstheme="majorBidi"/>
          <w:b/>
          <w:sz w:val="26"/>
          <w:szCs w:val="24"/>
        </w:rPr>
        <w:lastRenderedPageBreak/>
        <w:t>Subse</w:t>
      </w:r>
      <w:r w:rsidRPr="001253B7">
        <w:rPr>
          <w:rFonts w:ascii="Optima" w:eastAsia="Optima" w:hAnsi="Optima" w:cstheme="majorBidi"/>
          <w:b/>
          <w:spacing w:val="-4"/>
          <w:sz w:val="26"/>
          <w:szCs w:val="24"/>
        </w:rPr>
        <w:t>q</w:t>
      </w:r>
      <w:r w:rsidRPr="001253B7">
        <w:rPr>
          <w:rFonts w:ascii="Optima" w:eastAsia="Optima" w:hAnsi="Optima" w:cstheme="majorBidi"/>
          <w:b/>
          <w:sz w:val="26"/>
          <w:szCs w:val="24"/>
        </w:rPr>
        <w:t>uent</w:t>
      </w:r>
      <w:r w:rsidRPr="001253B7">
        <w:rPr>
          <w:rFonts w:ascii="Optima" w:eastAsia="Optima" w:hAnsi="Optima" w:cstheme="majorBidi"/>
          <w:b/>
          <w:spacing w:val="-18"/>
          <w:sz w:val="26"/>
          <w:szCs w:val="24"/>
        </w:rPr>
        <w:t xml:space="preserve"> </w:t>
      </w:r>
      <w:r w:rsidRPr="001253B7">
        <w:rPr>
          <w:rFonts w:ascii="Optima" w:eastAsia="Optima" w:hAnsi="Optima" w:cstheme="majorBidi"/>
          <w:b/>
          <w:w w:val="101"/>
          <w:sz w:val="26"/>
          <w:szCs w:val="24"/>
        </w:rPr>
        <w:t>viol</w:t>
      </w:r>
      <w:r w:rsidRPr="001253B7">
        <w:rPr>
          <w:rFonts w:ascii="Optima" w:eastAsia="Optima" w:hAnsi="Optima" w:cstheme="majorBidi"/>
          <w:b/>
          <w:spacing w:val="-11"/>
          <w:w w:val="101"/>
          <w:sz w:val="26"/>
          <w:szCs w:val="24"/>
        </w:rPr>
        <w:t>a</w:t>
      </w:r>
      <w:r w:rsidRPr="001253B7">
        <w:rPr>
          <w:rFonts w:ascii="Optima" w:eastAsia="Optima" w:hAnsi="Optima" w:cstheme="majorBidi"/>
          <w:b/>
          <w:w w:val="101"/>
          <w:sz w:val="26"/>
          <w:szCs w:val="24"/>
        </w:rPr>
        <w:t>tions</w:t>
      </w:r>
    </w:p>
    <w:p w14:paraId="58E7A52D" w14:textId="77777777" w:rsidR="000715D8" w:rsidRPr="008C49BD" w:rsidRDefault="000715D8" w:rsidP="000715D8">
      <w:pPr>
        <w:spacing w:after="120"/>
        <w:rPr>
          <w:rFonts w:ascii="Optima" w:hAnsi="Optima"/>
        </w:rPr>
      </w:pPr>
      <w:r w:rsidRPr="008C49BD">
        <w:rPr>
          <w:rFonts w:ascii="Optima" w:hAnsi="Optima"/>
        </w:rPr>
        <w:t>A referral will be made to the NCCPD for appropriate action, which may include but not be limited to one or more of the following:</w:t>
      </w:r>
    </w:p>
    <w:p w14:paraId="49B8A2E3" w14:textId="77777777" w:rsidR="000715D8" w:rsidRPr="001A2CE0" w:rsidRDefault="000715D8" w:rsidP="000715D8">
      <w:pPr>
        <w:pStyle w:val="ListParagraph"/>
        <w:numPr>
          <w:ilvl w:val="0"/>
          <w:numId w:val="61"/>
        </w:numPr>
        <w:tabs>
          <w:tab w:val="num" w:pos="360"/>
        </w:tabs>
        <w:spacing w:after="120"/>
        <w:rPr>
          <w:rFonts w:ascii="Optima" w:eastAsia="Calibri" w:hAnsi="Optima" w:cs="Times New Roman"/>
          <w:w w:val="101"/>
        </w:rPr>
      </w:pPr>
      <w:r w:rsidRPr="001A2CE0">
        <w:rPr>
          <w:rFonts w:ascii="Optima" w:eastAsia="Calibri" w:hAnsi="Optima" w:cs="Times New Roman"/>
          <w:w w:val="101"/>
        </w:rPr>
        <w:t xml:space="preserve">Revoking the certification of one or more programs (programs from the provider that are involved in “subsequent violations”) currently certified for </w:t>
      </w:r>
      <w:r>
        <w:rPr>
          <w:rFonts w:ascii="Optima" w:eastAsia="Calibri" w:hAnsi="Optima" w:cs="Times New Roman"/>
          <w:w w:val="101"/>
        </w:rPr>
        <w:t>Mainpro</w:t>
      </w:r>
      <w:r w:rsidRPr="001A2CE0">
        <w:rPr>
          <w:rFonts w:ascii="Optima" w:eastAsia="Calibri" w:hAnsi="Optima" w:cs="Times New Roman"/>
          <w:w w:val="101"/>
        </w:rPr>
        <w:t xml:space="preserve">+ credits (CFPC members would not be permitted to claim </w:t>
      </w:r>
      <w:r>
        <w:rPr>
          <w:rFonts w:ascii="Optima" w:eastAsia="Calibri" w:hAnsi="Optima" w:cs="Times New Roman"/>
          <w:w w:val="101"/>
        </w:rPr>
        <w:t>Mainpro</w:t>
      </w:r>
      <w:r w:rsidRPr="001A2CE0">
        <w:rPr>
          <w:rFonts w:ascii="Optima" w:eastAsia="Calibri" w:hAnsi="Optima" w:cs="Times New Roman"/>
          <w:w w:val="101"/>
        </w:rPr>
        <w:t>+ credits for their participation)</w:t>
      </w:r>
    </w:p>
    <w:p w14:paraId="4B4DBBC0" w14:textId="77777777" w:rsidR="000715D8" w:rsidRPr="001A2CE0" w:rsidRDefault="000715D8" w:rsidP="000715D8">
      <w:pPr>
        <w:pStyle w:val="ListParagraph"/>
        <w:numPr>
          <w:ilvl w:val="0"/>
          <w:numId w:val="61"/>
        </w:numPr>
        <w:tabs>
          <w:tab w:val="num" w:pos="360"/>
        </w:tabs>
        <w:spacing w:after="120"/>
        <w:rPr>
          <w:rFonts w:ascii="Optima" w:eastAsia="Calibri" w:hAnsi="Optima" w:cs="Times New Roman"/>
          <w:w w:val="101"/>
        </w:rPr>
      </w:pPr>
      <w:r w:rsidRPr="001A2CE0">
        <w:rPr>
          <w:rFonts w:ascii="Optima" w:eastAsia="Calibri" w:hAnsi="Optima" w:cs="Times New Roman"/>
          <w:w w:val="101"/>
        </w:rPr>
        <w:t xml:space="preserve">A six- to 12-month suspension, during which time no new programs may be submitted for </w:t>
      </w:r>
      <w:r>
        <w:rPr>
          <w:rFonts w:ascii="Optima" w:eastAsia="Calibri" w:hAnsi="Optima" w:cs="Times New Roman"/>
          <w:w w:val="101"/>
        </w:rPr>
        <w:t>Mainpro</w:t>
      </w:r>
      <w:r w:rsidRPr="001A2CE0">
        <w:rPr>
          <w:rFonts w:ascii="Optima" w:eastAsia="Calibri" w:hAnsi="Optima" w:cs="Times New Roman"/>
          <w:w w:val="101"/>
        </w:rPr>
        <w:t>+ certification/recertification</w:t>
      </w:r>
    </w:p>
    <w:p w14:paraId="00289410" w14:textId="77777777" w:rsidR="000715D8" w:rsidRPr="001A2CE0" w:rsidRDefault="000715D8" w:rsidP="000715D8">
      <w:pPr>
        <w:pStyle w:val="ListParagraph"/>
        <w:numPr>
          <w:ilvl w:val="0"/>
          <w:numId w:val="61"/>
        </w:numPr>
        <w:tabs>
          <w:tab w:val="num" w:pos="360"/>
        </w:tabs>
        <w:spacing w:after="120"/>
        <w:rPr>
          <w:rFonts w:ascii="Optima" w:eastAsia="Calibri" w:hAnsi="Optima" w:cs="Times New Roman"/>
          <w:w w:val="101"/>
        </w:rPr>
      </w:pPr>
      <w:r w:rsidRPr="001A2CE0">
        <w:rPr>
          <w:rFonts w:ascii="Optima" w:eastAsia="Calibri" w:hAnsi="Optima" w:cs="Times New Roman"/>
          <w:w w:val="101"/>
        </w:rPr>
        <w:t>A written complaint submitted to Innovative Medicines Canada in instances where the CPD provider is a member organization and it is believed that they have violated the Innovative Medicines Canada 2016 Code of Ethical Practices</w:t>
      </w:r>
    </w:p>
    <w:p w14:paraId="2FC4DF16" w14:textId="77777777" w:rsidR="000715D8" w:rsidRPr="001A2CE0" w:rsidRDefault="000715D8" w:rsidP="000715D8">
      <w:pPr>
        <w:pStyle w:val="ListParagraph"/>
        <w:numPr>
          <w:ilvl w:val="0"/>
          <w:numId w:val="61"/>
        </w:numPr>
        <w:tabs>
          <w:tab w:val="num" w:pos="360"/>
        </w:tabs>
        <w:spacing w:after="120"/>
        <w:rPr>
          <w:rFonts w:ascii="Optima" w:eastAsia="Calibri" w:hAnsi="Optima" w:cs="Times New Roman"/>
          <w:w w:val="101"/>
        </w:rPr>
      </w:pPr>
      <w:r w:rsidRPr="001A2CE0">
        <w:rPr>
          <w:rFonts w:ascii="Optima" w:eastAsia="Calibri" w:hAnsi="Optima" w:cs="Times New Roman"/>
          <w:w w:val="101"/>
        </w:rPr>
        <w:t xml:space="preserve">A written complaint submitted to the Federal Medical Regulatory Authorities and/or provincial licensing bodies where the CPD provider is a CFPC member or Non-Member </w:t>
      </w:r>
      <w:r>
        <w:rPr>
          <w:rFonts w:ascii="Optima" w:eastAsia="Calibri" w:hAnsi="Optima" w:cs="Times New Roman"/>
          <w:w w:val="101"/>
        </w:rPr>
        <w:t>Mainpro</w:t>
      </w:r>
      <w:r w:rsidRPr="001A2CE0">
        <w:rPr>
          <w:rFonts w:ascii="Optima" w:eastAsia="Calibri" w:hAnsi="Optima" w:cs="Times New Roman"/>
          <w:w w:val="101"/>
        </w:rPr>
        <w:t>+ Participant and it is believed that they have violated standards related to professional conduct</w:t>
      </w:r>
    </w:p>
    <w:p w14:paraId="2EAF2E74" w14:textId="77777777" w:rsidR="000715D8" w:rsidRPr="001A2CE0" w:rsidRDefault="000715D8" w:rsidP="000715D8">
      <w:pPr>
        <w:pStyle w:val="ListParagraph"/>
        <w:numPr>
          <w:ilvl w:val="0"/>
          <w:numId w:val="61"/>
        </w:numPr>
        <w:spacing w:after="120"/>
        <w:rPr>
          <w:rFonts w:ascii="Optima" w:hAnsi="Optima" w:cs="Tahoma"/>
          <w:w w:val="101"/>
        </w:rPr>
      </w:pPr>
      <w:r w:rsidRPr="001A2CE0">
        <w:rPr>
          <w:rFonts w:ascii="Optima" w:hAnsi="Optima"/>
          <w:w w:val="101"/>
        </w:rPr>
        <w:t>The rights of the CFPC pursuant to these standards and the actions set out herein are without prejudice to any other rights that the CFPC may have at law or otherwise</w:t>
      </w:r>
      <w:r w:rsidRPr="001A2CE0">
        <w:rPr>
          <w:rFonts w:ascii="Optima" w:hAnsi="Optima" w:cs="Tahoma"/>
          <w:w w:val="101"/>
        </w:rPr>
        <w:t>.</w:t>
      </w:r>
    </w:p>
    <w:sectPr w:rsidR="000715D8" w:rsidRPr="001A2CE0" w:rsidSect="00C63116">
      <w:headerReference w:type="default" r:id="rId14"/>
      <w:footerReference w:type="default" r:id="rId15"/>
      <w:pgSz w:w="12240" w:h="15840" w:code="1"/>
      <w:pgMar w:top="851" w:right="1440" w:bottom="68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989D" w14:textId="77777777" w:rsidR="00585293" w:rsidRDefault="00585293" w:rsidP="00C85EDD">
      <w:pPr>
        <w:spacing w:after="0" w:line="240" w:lineRule="auto"/>
      </w:pPr>
      <w:r>
        <w:separator/>
      </w:r>
    </w:p>
  </w:endnote>
  <w:endnote w:type="continuationSeparator" w:id="0">
    <w:p w14:paraId="290788E1" w14:textId="77777777" w:rsidR="00585293" w:rsidRDefault="00585293" w:rsidP="00C8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Optima-ExtraBlack">
    <w:altName w:val="Optima-ExtraBlack"/>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6231F3" w14:paraId="5A8A8EAA" w14:textId="77777777">
      <w:tc>
        <w:tcPr>
          <w:tcW w:w="500" w:type="pct"/>
          <w:tcBorders>
            <w:top w:val="single" w:sz="4" w:space="0" w:color="943634" w:themeColor="accent2" w:themeShade="BF"/>
          </w:tcBorders>
          <w:shd w:val="clear" w:color="auto" w:fill="943634" w:themeFill="accent2" w:themeFillShade="BF"/>
        </w:tcPr>
        <w:p w14:paraId="1E3D9733" w14:textId="77777777" w:rsidR="006231F3" w:rsidRDefault="006231F3">
          <w:pPr>
            <w:pStyle w:val="Footer"/>
            <w:jc w:val="right"/>
            <w:rPr>
              <w:b/>
              <w:bCs/>
              <w:color w:val="FFFFFF" w:themeColor="background1"/>
            </w:rPr>
          </w:pPr>
          <w:r>
            <w:fldChar w:fldCharType="begin"/>
          </w:r>
          <w:r>
            <w:instrText xml:space="preserve"> PAGE   \* MERGEFORMAT </w:instrText>
          </w:r>
          <w:r>
            <w:fldChar w:fldCharType="separate"/>
          </w:r>
          <w:r w:rsidR="00210343" w:rsidRPr="00210343">
            <w:rPr>
              <w:noProof/>
              <w:color w:val="FFFFFF" w:themeColor="background1"/>
            </w:rPr>
            <w:t>3</w:t>
          </w:r>
          <w:r>
            <w:rPr>
              <w:noProof/>
              <w:color w:val="FFFFFF" w:themeColor="background1"/>
            </w:rPr>
            <w:fldChar w:fldCharType="end"/>
          </w:r>
        </w:p>
      </w:tc>
      <w:tc>
        <w:tcPr>
          <w:tcW w:w="4500" w:type="pct"/>
          <w:tcBorders>
            <w:top w:val="single" w:sz="4" w:space="0" w:color="auto"/>
          </w:tcBorders>
        </w:tcPr>
        <w:p w14:paraId="3BDE4F07" w14:textId="77777777" w:rsidR="006231F3" w:rsidRDefault="00EA7D7E" w:rsidP="00AC76EA">
          <w:pPr>
            <w:pStyle w:val="Footer"/>
          </w:pPr>
          <w:r>
            <w:rPr>
              <w:rStyle w:val="BookTitle"/>
              <w:sz w:val="18"/>
              <w:szCs w:val="18"/>
            </w:rPr>
            <w:t xml:space="preserve">FMFC </w:t>
          </w:r>
          <w:r w:rsidR="007326CC">
            <w:rPr>
              <w:rStyle w:val="BookTitle"/>
              <w:sz w:val="18"/>
              <w:szCs w:val="18"/>
            </w:rPr>
            <w:t xml:space="preserve">Conflict of Interest </w:t>
          </w:r>
          <w:r w:rsidR="000163AC">
            <w:rPr>
              <w:rStyle w:val="BookTitle"/>
              <w:sz w:val="18"/>
              <w:szCs w:val="18"/>
            </w:rPr>
            <w:t xml:space="preserve">Mitigation </w:t>
          </w:r>
          <w:r w:rsidR="007939FE">
            <w:rPr>
              <w:rStyle w:val="BookTitle"/>
              <w:sz w:val="18"/>
              <w:szCs w:val="18"/>
            </w:rPr>
            <w:t>&amp;</w:t>
          </w:r>
          <w:r w:rsidR="000163AC">
            <w:rPr>
              <w:rStyle w:val="BookTitle"/>
              <w:sz w:val="18"/>
              <w:szCs w:val="18"/>
            </w:rPr>
            <w:t xml:space="preserve"> Non-Compliance Guidelines</w:t>
          </w:r>
          <w:r w:rsidR="0070501D">
            <w:rPr>
              <w:rStyle w:val="BookTitle"/>
              <w:sz w:val="18"/>
              <w:szCs w:val="18"/>
            </w:rPr>
            <w:t xml:space="preserve"> – APPROVED BY FMFC MARCH 8, 2021</w:t>
          </w:r>
        </w:p>
      </w:tc>
    </w:tr>
  </w:tbl>
  <w:p w14:paraId="109008C5" w14:textId="77777777" w:rsidR="00146E98" w:rsidRDefault="00146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2E75" w14:textId="77777777" w:rsidR="00585293" w:rsidRDefault="00585293" w:rsidP="00C85EDD">
      <w:pPr>
        <w:spacing w:after="0" w:line="240" w:lineRule="auto"/>
      </w:pPr>
      <w:r>
        <w:separator/>
      </w:r>
    </w:p>
  </w:footnote>
  <w:footnote w:type="continuationSeparator" w:id="0">
    <w:p w14:paraId="0EDBFD86" w14:textId="77777777" w:rsidR="00585293" w:rsidRDefault="00585293" w:rsidP="00C85EDD">
      <w:pPr>
        <w:spacing w:after="0" w:line="240" w:lineRule="auto"/>
      </w:pPr>
      <w:r>
        <w:continuationSeparator/>
      </w:r>
    </w:p>
  </w:footnote>
  <w:footnote w:id="1">
    <w:p w14:paraId="2899A7F1" w14:textId="77777777" w:rsidR="000715D8" w:rsidRDefault="000715D8" w:rsidP="000715D8">
      <w:pPr>
        <w:pStyle w:val="FootnoteText"/>
      </w:pPr>
      <w:r>
        <w:rPr>
          <w:rStyle w:val="FootnoteReference"/>
        </w:rPr>
        <w:footnoteRef/>
      </w:r>
      <w:r>
        <w:t xml:space="preserve"> </w:t>
      </w:r>
      <w:r w:rsidRPr="006654AB">
        <w:t>Often, the CPD provider is a communications or consulting company acting on behalf of another organization or company; in such instances, both the contracted party (i.e., the communications company) and the contractor (i.e., the company or organization that engaged the contracted party) are considered to be the CPD provider. As such, when a violation is noted, both parties will be issued warnings and subject to appropriate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CA15" w14:textId="77777777" w:rsidR="00E72436" w:rsidRDefault="000C7466" w:rsidP="00FF488A">
    <w:r>
      <w:rPr>
        <w:noProof/>
        <w:lang w:val="en-US"/>
      </w:rPr>
      <w:drawing>
        <wp:inline distT="0" distB="0" distL="0" distR="0" wp14:anchorId="3F772E8E" wp14:editId="5A41D63A">
          <wp:extent cx="5943600" cy="109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C_Lh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94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C0C"/>
    <w:multiLevelType w:val="hybridMultilevel"/>
    <w:tmpl w:val="FD66D01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00F26927"/>
    <w:multiLevelType w:val="hybridMultilevel"/>
    <w:tmpl w:val="90A81C10"/>
    <w:lvl w:ilvl="0" w:tplc="B882C3B6">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14EAA"/>
    <w:multiLevelType w:val="hybridMultilevel"/>
    <w:tmpl w:val="2346C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CC0295"/>
    <w:multiLevelType w:val="hybridMultilevel"/>
    <w:tmpl w:val="90BC0F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A477719"/>
    <w:multiLevelType w:val="hybridMultilevel"/>
    <w:tmpl w:val="92FC5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A77ED7"/>
    <w:multiLevelType w:val="hybridMultilevel"/>
    <w:tmpl w:val="8E3AC414"/>
    <w:lvl w:ilvl="0" w:tplc="702A62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1B3A25"/>
    <w:multiLevelType w:val="hybridMultilevel"/>
    <w:tmpl w:val="A4DE5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E7AB7"/>
    <w:multiLevelType w:val="hybridMultilevel"/>
    <w:tmpl w:val="F4E0E82A"/>
    <w:lvl w:ilvl="0" w:tplc="10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FE41A6"/>
    <w:multiLevelType w:val="hybridMultilevel"/>
    <w:tmpl w:val="EE7EE964"/>
    <w:lvl w:ilvl="0" w:tplc="3F50605A">
      <w:start w:val="1"/>
      <w:numFmt w:val="bullet"/>
      <w:lvlText w:val=""/>
      <w:lvlJc w:val="left"/>
      <w:pPr>
        <w:ind w:left="360" w:hanging="360"/>
      </w:pPr>
      <w:rPr>
        <w:rFonts w:ascii="Symbol" w:hAnsi="Symbol"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FA0755"/>
    <w:multiLevelType w:val="hybridMultilevel"/>
    <w:tmpl w:val="4C467A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A47600"/>
    <w:multiLevelType w:val="hybridMultilevel"/>
    <w:tmpl w:val="68863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756676"/>
    <w:multiLevelType w:val="hybridMultilevel"/>
    <w:tmpl w:val="170EBED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9D12CD7"/>
    <w:multiLevelType w:val="hybridMultilevel"/>
    <w:tmpl w:val="CD4A0E7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D0236A"/>
    <w:multiLevelType w:val="multilevel"/>
    <w:tmpl w:val="72E6709A"/>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BD0A04"/>
    <w:multiLevelType w:val="hybridMultilevel"/>
    <w:tmpl w:val="E264D5FA"/>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1F054C8F"/>
    <w:multiLevelType w:val="hybridMultilevel"/>
    <w:tmpl w:val="C49AC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CB2648"/>
    <w:multiLevelType w:val="hybridMultilevel"/>
    <w:tmpl w:val="50240D40"/>
    <w:lvl w:ilvl="0" w:tplc="04090013">
      <w:start w:val="1"/>
      <w:numFmt w:val="upperRoman"/>
      <w:lvlText w:val="%1."/>
      <w:lvlJc w:val="right"/>
      <w:pPr>
        <w:tabs>
          <w:tab w:val="num" w:pos="720"/>
        </w:tabs>
        <w:ind w:left="720" w:hanging="180"/>
      </w:pPr>
    </w:lvl>
    <w:lvl w:ilvl="1" w:tplc="BCDE10D0">
      <w:start w:val="1"/>
      <w:numFmt w:val="upperLetter"/>
      <w:lvlText w:val="%2."/>
      <w:lvlJc w:val="left"/>
      <w:pPr>
        <w:tabs>
          <w:tab w:val="num" w:pos="1440"/>
        </w:tabs>
        <w:ind w:left="1440" w:hanging="360"/>
      </w:pPr>
      <w:rPr>
        <w:rFonts w:hint="default"/>
      </w:rPr>
    </w:lvl>
    <w:lvl w:ilvl="2" w:tplc="B860DF8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DF46188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152995"/>
    <w:multiLevelType w:val="hybridMultilevel"/>
    <w:tmpl w:val="07BC3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CC09E2"/>
    <w:multiLevelType w:val="hybridMultilevel"/>
    <w:tmpl w:val="9E5A8E40"/>
    <w:lvl w:ilvl="0" w:tplc="CCD49C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3CE5CC0"/>
    <w:multiLevelType w:val="hybridMultilevel"/>
    <w:tmpl w:val="19009B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0210F"/>
    <w:multiLevelType w:val="hybridMultilevel"/>
    <w:tmpl w:val="E26E47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1C360F"/>
    <w:multiLevelType w:val="hybridMultilevel"/>
    <w:tmpl w:val="5574972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26AD7151"/>
    <w:multiLevelType w:val="hybridMultilevel"/>
    <w:tmpl w:val="09B85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2986241F"/>
    <w:multiLevelType w:val="hybridMultilevel"/>
    <w:tmpl w:val="FE5CC32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15:restartNumberingAfterBreak="0">
    <w:nsid w:val="2A2045AC"/>
    <w:multiLevelType w:val="hybridMultilevel"/>
    <w:tmpl w:val="3E84CA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221F5B"/>
    <w:multiLevelType w:val="hybridMultilevel"/>
    <w:tmpl w:val="BA9E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633A23"/>
    <w:multiLevelType w:val="hybridMultilevel"/>
    <w:tmpl w:val="FD5C76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2C0D1D67"/>
    <w:multiLevelType w:val="hybridMultilevel"/>
    <w:tmpl w:val="633E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53595D"/>
    <w:multiLevelType w:val="hybridMultilevel"/>
    <w:tmpl w:val="D6143A4C"/>
    <w:lvl w:ilvl="0" w:tplc="B90E073E">
      <w:numFmt w:val="bullet"/>
      <w:lvlText w:val="–"/>
      <w:lvlJc w:val="left"/>
      <w:pPr>
        <w:tabs>
          <w:tab w:val="num" w:pos="720"/>
        </w:tabs>
        <w:ind w:left="720" w:hanging="360"/>
      </w:pPr>
      <w:rPr>
        <w:rFonts w:ascii="Arial" w:hAnsi="Arial" w:hint="default"/>
      </w:rPr>
    </w:lvl>
    <w:lvl w:ilvl="1" w:tplc="B90E073E">
      <w:numFmt w:val="bullet"/>
      <w:lvlText w:val="–"/>
      <w:lvlJc w:val="left"/>
      <w:pPr>
        <w:tabs>
          <w:tab w:val="num" w:pos="1440"/>
        </w:tabs>
        <w:ind w:left="1440" w:hanging="360"/>
      </w:pPr>
      <w:rPr>
        <w:rFonts w:ascii="Arial" w:hAnsi="Arial" w:hint="default"/>
      </w:rPr>
    </w:lvl>
    <w:lvl w:ilvl="2" w:tplc="3174B6F8" w:tentative="1">
      <w:start w:val="1"/>
      <w:numFmt w:val="bullet"/>
      <w:lvlText w:val="•"/>
      <w:lvlJc w:val="left"/>
      <w:pPr>
        <w:tabs>
          <w:tab w:val="num" w:pos="2160"/>
        </w:tabs>
        <w:ind w:left="2160" w:hanging="360"/>
      </w:pPr>
      <w:rPr>
        <w:rFonts w:ascii="Arial" w:hAnsi="Arial" w:hint="default"/>
      </w:rPr>
    </w:lvl>
    <w:lvl w:ilvl="3" w:tplc="F1A6F064" w:tentative="1">
      <w:start w:val="1"/>
      <w:numFmt w:val="bullet"/>
      <w:lvlText w:val="•"/>
      <w:lvlJc w:val="left"/>
      <w:pPr>
        <w:tabs>
          <w:tab w:val="num" w:pos="2880"/>
        </w:tabs>
        <w:ind w:left="2880" w:hanging="360"/>
      </w:pPr>
      <w:rPr>
        <w:rFonts w:ascii="Arial" w:hAnsi="Arial" w:hint="default"/>
      </w:rPr>
    </w:lvl>
    <w:lvl w:ilvl="4" w:tplc="F20C767C" w:tentative="1">
      <w:start w:val="1"/>
      <w:numFmt w:val="bullet"/>
      <w:lvlText w:val="•"/>
      <w:lvlJc w:val="left"/>
      <w:pPr>
        <w:tabs>
          <w:tab w:val="num" w:pos="3600"/>
        </w:tabs>
        <w:ind w:left="3600" w:hanging="360"/>
      </w:pPr>
      <w:rPr>
        <w:rFonts w:ascii="Arial" w:hAnsi="Arial" w:hint="default"/>
      </w:rPr>
    </w:lvl>
    <w:lvl w:ilvl="5" w:tplc="F8A46174" w:tentative="1">
      <w:start w:val="1"/>
      <w:numFmt w:val="bullet"/>
      <w:lvlText w:val="•"/>
      <w:lvlJc w:val="left"/>
      <w:pPr>
        <w:tabs>
          <w:tab w:val="num" w:pos="4320"/>
        </w:tabs>
        <w:ind w:left="4320" w:hanging="360"/>
      </w:pPr>
      <w:rPr>
        <w:rFonts w:ascii="Arial" w:hAnsi="Arial" w:hint="default"/>
      </w:rPr>
    </w:lvl>
    <w:lvl w:ilvl="6" w:tplc="341215A8" w:tentative="1">
      <w:start w:val="1"/>
      <w:numFmt w:val="bullet"/>
      <w:lvlText w:val="•"/>
      <w:lvlJc w:val="left"/>
      <w:pPr>
        <w:tabs>
          <w:tab w:val="num" w:pos="5040"/>
        </w:tabs>
        <w:ind w:left="5040" w:hanging="360"/>
      </w:pPr>
      <w:rPr>
        <w:rFonts w:ascii="Arial" w:hAnsi="Arial" w:hint="default"/>
      </w:rPr>
    </w:lvl>
    <w:lvl w:ilvl="7" w:tplc="4482963A" w:tentative="1">
      <w:start w:val="1"/>
      <w:numFmt w:val="bullet"/>
      <w:lvlText w:val="•"/>
      <w:lvlJc w:val="left"/>
      <w:pPr>
        <w:tabs>
          <w:tab w:val="num" w:pos="5760"/>
        </w:tabs>
        <w:ind w:left="5760" w:hanging="360"/>
      </w:pPr>
      <w:rPr>
        <w:rFonts w:ascii="Arial" w:hAnsi="Arial" w:hint="default"/>
      </w:rPr>
    </w:lvl>
    <w:lvl w:ilvl="8" w:tplc="B69873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F366C49"/>
    <w:multiLevelType w:val="multilevel"/>
    <w:tmpl w:val="C444EFEC"/>
    <w:lvl w:ilvl="0">
      <w:start w:val="6"/>
      <w:numFmt w:val="decimal"/>
      <w:lvlText w:val="%1"/>
      <w:lvlJc w:val="left"/>
      <w:pPr>
        <w:ind w:left="1540" w:hanging="720"/>
      </w:pPr>
      <w:rPr>
        <w:rFonts w:hint="default"/>
        <w:lang w:val="en-US" w:eastAsia="en-US" w:bidi="en-US"/>
      </w:rPr>
    </w:lvl>
    <w:lvl w:ilvl="1">
      <w:start w:val="1"/>
      <w:numFmt w:val="decimal"/>
      <w:lvlText w:val="%1.%2"/>
      <w:lvlJc w:val="left"/>
      <w:pPr>
        <w:ind w:left="1540" w:hanging="720"/>
      </w:pPr>
      <w:rPr>
        <w:rFonts w:ascii="Verdana" w:eastAsia="Verdana" w:hAnsi="Verdana" w:cs="Verdana" w:hint="default"/>
        <w:w w:val="99"/>
        <w:sz w:val="20"/>
        <w:szCs w:val="20"/>
        <w:lang w:val="en-US" w:eastAsia="en-US" w:bidi="en-US"/>
      </w:rPr>
    </w:lvl>
    <w:lvl w:ilvl="2">
      <w:numFmt w:val="bullet"/>
      <w:lvlText w:val=""/>
      <w:lvlJc w:val="left"/>
      <w:pPr>
        <w:ind w:left="2260" w:hanging="360"/>
      </w:pPr>
      <w:rPr>
        <w:rFonts w:ascii="Symbol" w:eastAsia="Symbol" w:hAnsi="Symbol" w:cs="Symbol" w:hint="default"/>
        <w:w w:val="99"/>
        <w:sz w:val="20"/>
        <w:szCs w:val="20"/>
        <w:lang w:val="en-US" w:eastAsia="en-US" w:bidi="en-US"/>
      </w:rPr>
    </w:lvl>
    <w:lvl w:ilvl="3">
      <w:numFmt w:val="bullet"/>
      <w:lvlText w:val="•"/>
      <w:lvlJc w:val="left"/>
      <w:pPr>
        <w:ind w:left="4264" w:hanging="360"/>
      </w:pPr>
      <w:rPr>
        <w:rFonts w:hint="default"/>
        <w:lang w:val="en-US" w:eastAsia="en-US" w:bidi="en-US"/>
      </w:rPr>
    </w:lvl>
    <w:lvl w:ilvl="4">
      <w:numFmt w:val="bullet"/>
      <w:lvlText w:val="•"/>
      <w:lvlJc w:val="left"/>
      <w:pPr>
        <w:ind w:left="5266" w:hanging="360"/>
      </w:pPr>
      <w:rPr>
        <w:rFonts w:hint="default"/>
        <w:lang w:val="en-US" w:eastAsia="en-US" w:bidi="en-US"/>
      </w:rPr>
    </w:lvl>
    <w:lvl w:ilvl="5">
      <w:numFmt w:val="bullet"/>
      <w:lvlText w:val="•"/>
      <w:lvlJc w:val="left"/>
      <w:pPr>
        <w:ind w:left="6268" w:hanging="360"/>
      </w:pPr>
      <w:rPr>
        <w:rFonts w:hint="default"/>
        <w:lang w:val="en-US" w:eastAsia="en-US" w:bidi="en-US"/>
      </w:rPr>
    </w:lvl>
    <w:lvl w:ilvl="6">
      <w:numFmt w:val="bullet"/>
      <w:lvlText w:val="•"/>
      <w:lvlJc w:val="left"/>
      <w:pPr>
        <w:ind w:left="7271" w:hanging="360"/>
      </w:pPr>
      <w:rPr>
        <w:rFonts w:hint="default"/>
        <w:lang w:val="en-US" w:eastAsia="en-US" w:bidi="en-US"/>
      </w:rPr>
    </w:lvl>
    <w:lvl w:ilvl="7">
      <w:numFmt w:val="bullet"/>
      <w:lvlText w:val="•"/>
      <w:lvlJc w:val="left"/>
      <w:pPr>
        <w:ind w:left="8273" w:hanging="360"/>
      </w:pPr>
      <w:rPr>
        <w:rFonts w:hint="default"/>
        <w:lang w:val="en-US" w:eastAsia="en-US" w:bidi="en-US"/>
      </w:rPr>
    </w:lvl>
    <w:lvl w:ilvl="8">
      <w:numFmt w:val="bullet"/>
      <w:lvlText w:val="•"/>
      <w:lvlJc w:val="left"/>
      <w:pPr>
        <w:ind w:left="9275" w:hanging="360"/>
      </w:pPr>
      <w:rPr>
        <w:rFonts w:hint="default"/>
        <w:lang w:val="en-US" w:eastAsia="en-US" w:bidi="en-US"/>
      </w:rPr>
    </w:lvl>
  </w:abstractNum>
  <w:abstractNum w:abstractNumId="30" w15:restartNumberingAfterBreak="0">
    <w:nsid w:val="33C70CC2"/>
    <w:multiLevelType w:val="hybridMultilevel"/>
    <w:tmpl w:val="E264D5FA"/>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351347E5"/>
    <w:multiLevelType w:val="hybridMultilevel"/>
    <w:tmpl w:val="9416AC16"/>
    <w:lvl w:ilvl="0" w:tplc="DAACA23A">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9967FC"/>
    <w:multiLevelType w:val="hybridMultilevel"/>
    <w:tmpl w:val="CE28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7C6EA3"/>
    <w:multiLevelType w:val="hybridMultilevel"/>
    <w:tmpl w:val="5DB69C58"/>
    <w:lvl w:ilvl="0" w:tplc="54FA6EE6">
      <w:start w:val="1"/>
      <w:numFmt w:val="bullet"/>
      <w:lvlText w:val="•"/>
      <w:lvlJc w:val="left"/>
      <w:pPr>
        <w:tabs>
          <w:tab w:val="num" w:pos="720"/>
        </w:tabs>
        <w:ind w:left="720" w:hanging="360"/>
      </w:pPr>
      <w:rPr>
        <w:rFonts w:ascii="Arial" w:hAnsi="Arial" w:hint="default"/>
      </w:rPr>
    </w:lvl>
    <w:lvl w:ilvl="1" w:tplc="1092148C" w:tentative="1">
      <w:start w:val="1"/>
      <w:numFmt w:val="bullet"/>
      <w:lvlText w:val="•"/>
      <w:lvlJc w:val="left"/>
      <w:pPr>
        <w:tabs>
          <w:tab w:val="num" w:pos="1440"/>
        </w:tabs>
        <w:ind w:left="1440" w:hanging="360"/>
      </w:pPr>
      <w:rPr>
        <w:rFonts w:ascii="Arial" w:hAnsi="Arial" w:hint="default"/>
      </w:rPr>
    </w:lvl>
    <w:lvl w:ilvl="2" w:tplc="B75E1E42" w:tentative="1">
      <w:start w:val="1"/>
      <w:numFmt w:val="bullet"/>
      <w:lvlText w:val="•"/>
      <w:lvlJc w:val="left"/>
      <w:pPr>
        <w:tabs>
          <w:tab w:val="num" w:pos="2160"/>
        </w:tabs>
        <w:ind w:left="2160" w:hanging="360"/>
      </w:pPr>
      <w:rPr>
        <w:rFonts w:ascii="Arial" w:hAnsi="Arial" w:hint="default"/>
      </w:rPr>
    </w:lvl>
    <w:lvl w:ilvl="3" w:tplc="3F02B568" w:tentative="1">
      <w:start w:val="1"/>
      <w:numFmt w:val="bullet"/>
      <w:lvlText w:val="•"/>
      <w:lvlJc w:val="left"/>
      <w:pPr>
        <w:tabs>
          <w:tab w:val="num" w:pos="2880"/>
        </w:tabs>
        <w:ind w:left="2880" w:hanging="360"/>
      </w:pPr>
      <w:rPr>
        <w:rFonts w:ascii="Arial" w:hAnsi="Arial" w:hint="default"/>
      </w:rPr>
    </w:lvl>
    <w:lvl w:ilvl="4" w:tplc="CAAA7094" w:tentative="1">
      <w:start w:val="1"/>
      <w:numFmt w:val="bullet"/>
      <w:lvlText w:val="•"/>
      <w:lvlJc w:val="left"/>
      <w:pPr>
        <w:tabs>
          <w:tab w:val="num" w:pos="3600"/>
        </w:tabs>
        <w:ind w:left="3600" w:hanging="360"/>
      </w:pPr>
      <w:rPr>
        <w:rFonts w:ascii="Arial" w:hAnsi="Arial" w:hint="default"/>
      </w:rPr>
    </w:lvl>
    <w:lvl w:ilvl="5" w:tplc="5BAE9428" w:tentative="1">
      <w:start w:val="1"/>
      <w:numFmt w:val="bullet"/>
      <w:lvlText w:val="•"/>
      <w:lvlJc w:val="left"/>
      <w:pPr>
        <w:tabs>
          <w:tab w:val="num" w:pos="4320"/>
        </w:tabs>
        <w:ind w:left="4320" w:hanging="360"/>
      </w:pPr>
      <w:rPr>
        <w:rFonts w:ascii="Arial" w:hAnsi="Arial" w:hint="default"/>
      </w:rPr>
    </w:lvl>
    <w:lvl w:ilvl="6" w:tplc="5BCC115C" w:tentative="1">
      <w:start w:val="1"/>
      <w:numFmt w:val="bullet"/>
      <w:lvlText w:val="•"/>
      <w:lvlJc w:val="left"/>
      <w:pPr>
        <w:tabs>
          <w:tab w:val="num" w:pos="5040"/>
        </w:tabs>
        <w:ind w:left="5040" w:hanging="360"/>
      </w:pPr>
      <w:rPr>
        <w:rFonts w:ascii="Arial" w:hAnsi="Arial" w:hint="default"/>
      </w:rPr>
    </w:lvl>
    <w:lvl w:ilvl="7" w:tplc="4900EC20" w:tentative="1">
      <w:start w:val="1"/>
      <w:numFmt w:val="bullet"/>
      <w:lvlText w:val="•"/>
      <w:lvlJc w:val="left"/>
      <w:pPr>
        <w:tabs>
          <w:tab w:val="num" w:pos="5760"/>
        </w:tabs>
        <w:ind w:left="5760" w:hanging="360"/>
      </w:pPr>
      <w:rPr>
        <w:rFonts w:ascii="Arial" w:hAnsi="Arial" w:hint="default"/>
      </w:rPr>
    </w:lvl>
    <w:lvl w:ilvl="8" w:tplc="1492AAD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20C7E9F"/>
    <w:multiLevelType w:val="hybridMultilevel"/>
    <w:tmpl w:val="C32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E02CCD"/>
    <w:multiLevelType w:val="hybridMultilevel"/>
    <w:tmpl w:val="BB66A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54A5CD7"/>
    <w:multiLevelType w:val="hybridMultilevel"/>
    <w:tmpl w:val="274AAFB4"/>
    <w:lvl w:ilvl="0" w:tplc="7242C8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6667F26"/>
    <w:multiLevelType w:val="hybridMultilevel"/>
    <w:tmpl w:val="33FCD81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469F117E"/>
    <w:multiLevelType w:val="hybridMultilevel"/>
    <w:tmpl w:val="B72EE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7CF114C"/>
    <w:multiLevelType w:val="hybridMultilevel"/>
    <w:tmpl w:val="6EB230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B6657DE"/>
    <w:multiLevelType w:val="hybridMultilevel"/>
    <w:tmpl w:val="44AE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6A5ED5"/>
    <w:multiLevelType w:val="hybridMultilevel"/>
    <w:tmpl w:val="37A661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F7915FA"/>
    <w:multiLevelType w:val="hybridMultilevel"/>
    <w:tmpl w:val="7E724B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3" w15:restartNumberingAfterBreak="0">
    <w:nsid w:val="545A3ADE"/>
    <w:multiLevelType w:val="hybridMultilevel"/>
    <w:tmpl w:val="612A0ED4"/>
    <w:lvl w:ilvl="0" w:tplc="04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4DD584E"/>
    <w:multiLevelType w:val="hybridMultilevel"/>
    <w:tmpl w:val="CB4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536576"/>
    <w:multiLevelType w:val="hybridMultilevel"/>
    <w:tmpl w:val="641A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D27E30"/>
    <w:multiLevelType w:val="hybridMultilevel"/>
    <w:tmpl w:val="A4E0D45C"/>
    <w:lvl w:ilvl="0" w:tplc="7688AB36">
      <w:start w:val="1"/>
      <w:numFmt w:val="bullet"/>
      <w:lvlText w:val="•"/>
      <w:lvlJc w:val="left"/>
      <w:pPr>
        <w:tabs>
          <w:tab w:val="num" w:pos="720"/>
        </w:tabs>
        <w:ind w:left="720" w:hanging="360"/>
      </w:pPr>
      <w:rPr>
        <w:rFonts w:ascii="Arial" w:hAnsi="Arial" w:hint="default"/>
      </w:rPr>
    </w:lvl>
    <w:lvl w:ilvl="1" w:tplc="EB8011C6">
      <w:numFmt w:val="bullet"/>
      <w:lvlText w:val="–"/>
      <w:lvlJc w:val="left"/>
      <w:pPr>
        <w:tabs>
          <w:tab w:val="num" w:pos="1440"/>
        </w:tabs>
        <w:ind w:left="1440" w:hanging="360"/>
      </w:pPr>
      <w:rPr>
        <w:rFonts w:ascii="Arial" w:hAnsi="Arial" w:hint="default"/>
      </w:rPr>
    </w:lvl>
    <w:lvl w:ilvl="2" w:tplc="4AAAB556" w:tentative="1">
      <w:start w:val="1"/>
      <w:numFmt w:val="bullet"/>
      <w:lvlText w:val="•"/>
      <w:lvlJc w:val="left"/>
      <w:pPr>
        <w:tabs>
          <w:tab w:val="num" w:pos="2160"/>
        </w:tabs>
        <w:ind w:left="2160" w:hanging="360"/>
      </w:pPr>
      <w:rPr>
        <w:rFonts w:ascii="Arial" w:hAnsi="Arial" w:hint="default"/>
      </w:rPr>
    </w:lvl>
    <w:lvl w:ilvl="3" w:tplc="3D80A1BC" w:tentative="1">
      <w:start w:val="1"/>
      <w:numFmt w:val="bullet"/>
      <w:lvlText w:val="•"/>
      <w:lvlJc w:val="left"/>
      <w:pPr>
        <w:tabs>
          <w:tab w:val="num" w:pos="2880"/>
        </w:tabs>
        <w:ind w:left="2880" w:hanging="360"/>
      </w:pPr>
      <w:rPr>
        <w:rFonts w:ascii="Arial" w:hAnsi="Arial" w:hint="default"/>
      </w:rPr>
    </w:lvl>
    <w:lvl w:ilvl="4" w:tplc="5868E0B4" w:tentative="1">
      <w:start w:val="1"/>
      <w:numFmt w:val="bullet"/>
      <w:lvlText w:val="•"/>
      <w:lvlJc w:val="left"/>
      <w:pPr>
        <w:tabs>
          <w:tab w:val="num" w:pos="3600"/>
        </w:tabs>
        <w:ind w:left="3600" w:hanging="360"/>
      </w:pPr>
      <w:rPr>
        <w:rFonts w:ascii="Arial" w:hAnsi="Arial" w:hint="default"/>
      </w:rPr>
    </w:lvl>
    <w:lvl w:ilvl="5" w:tplc="045486A4" w:tentative="1">
      <w:start w:val="1"/>
      <w:numFmt w:val="bullet"/>
      <w:lvlText w:val="•"/>
      <w:lvlJc w:val="left"/>
      <w:pPr>
        <w:tabs>
          <w:tab w:val="num" w:pos="4320"/>
        </w:tabs>
        <w:ind w:left="4320" w:hanging="360"/>
      </w:pPr>
      <w:rPr>
        <w:rFonts w:ascii="Arial" w:hAnsi="Arial" w:hint="default"/>
      </w:rPr>
    </w:lvl>
    <w:lvl w:ilvl="6" w:tplc="C688F80A" w:tentative="1">
      <w:start w:val="1"/>
      <w:numFmt w:val="bullet"/>
      <w:lvlText w:val="•"/>
      <w:lvlJc w:val="left"/>
      <w:pPr>
        <w:tabs>
          <w:tab w:val="num" w:pos="5040"/>
        </w:tabs>
        <w:ind w:left="5040" w:hanging="360"/>
      </w:pPr>
      <w:rPr>
        <w:rFonts w:ascii="Arial" w:hAnsi="Arial" w:hint="default"/>
      </w:rPr>
    </w:lvl>
    <w:lvl w:ilvl="7" w:tplc="1CCAEA14" w:tentative="1">
      <w:start w:val="1"/>
      <w:numFmt w:val="bullet"/>
      <w:lvlText w:val="•"/>
      <w:lvlJc w:val="left"/>
      <w:pPr>
        <w:tabs>
          <w:tab w:val="num" w:pos="5760"/>
        </w:tabs>
        <w:ind w:left="5760" w:hanging="360"/>
      </w:pPr>
      <w:rPr>
        <w:rFonts w:ascii="Arial" w:hAnsi="Arial" w:hint="default"/>
      </w:rPr>
    </w:lvl>
    <w:lvl w:ilvl="8" w:tplc="857EC69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C574F13"/>
    <w:multiLevelType w:val="multilevel"/>
    <w:tmpl w:val="B1FC84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5D13646D"/>
    <w:multiLevelType w:val="hybridMultilevel"/>
    <w:tmpl w:val="5B845F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DE0324E"/>
    <w:multiLevelType w:val="hybridMultilevel"/>
    <w:tmpl w:val="51FED3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03800F8"/>
    <w:multiLevelType w:val="hybridMultilevel"/>
    <w:tmpl w:val="F026A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16D5F9E"/>
    <w:multiLevelType w:val="hybridMultilevel"/>
    <w:tmpl w:val="09B828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622443ED"/>
    <w:multiLevelType w:val="hybridMultilevel"/>
    <w:tmpl w:val="27E4C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622730"/>
    <w:multiLevelType w:val="hybridMultilevel"/>
    <w:tmpl w:val="09846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2ED595D"/>
    <w:multiLevelType w:val="hybridMultilevel"/>
    <w:tmpl w:val="10FA99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4B5483E"/>
    <w:multiLevelType w:val="hybridMultilevel"/>
    <w:tmpl w:val="567C290A"/>
    <w:lvl w:ilvl="0" w:tplc="7D6052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68B77E94"/>
    <w:multiLevelType w:val="hybridMultilevel"/>
    <w:tmpl w:val="AC62C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C484FA0"/>
    <w:multiLevelType w:val="hybridMultilevel"/>
    <w:tmpl w:val="17D2484E"/>
    <w:lvl w:ilvl="0" w:tplc="04090013">
      <w:start w:val="1"/>
      <w:numFmt w:val="upperRoman"/>
      <w:lvlText w:val="%1."/>
      <w:lvlJc w:val="righ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6F35163A"/>
    <w:multiLevelType w:val="hybridMultilevel"/>
    <w:tmpl w:val="DD24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406213"/>
    <w:multiLevelType w:val="hybridMultilevel"/>
    <w:tmpl w:val="6D2801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0" w15:restartNumberingAfterBreak="0">
    <w:nsid w:val="72B25538"/>
    <w:multiLevelType w:val="hybridMultilevel"/>
    <w:tmpl w:val="302C7A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1" w15:restartNumberingAfterBreak="0">
    <w:nsid w:val="74971FA5"/>
    <w:multiLevelType w:val="hybridMultilevel"/>
    <w:tmpl w:val="96444BEA"/>
    <w:lvl w:ilvl="0" w:tplc="E5FEC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6FD08EB"/>
    <w:multiLevelType w:val="hybridMultilevel"/>
    <w:tmpl w:val="E264D5FA"/>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3" w15:restartNumberingAfterBreak="0">
    <w:nsid w:val="7B4961EA"/>
    <w:multiLevelType w:val="hybridMultilevel"/>
    <w:tmpl w:val="28D24E5E"/>
    <w:lvl w:ilvl="0" w:tplc="04090017">
      <w:start w:val="1"/>
      <w:numFmt w:val="lowerLetter"/>
      <w:lvlText w:val="%1)"/>
      <w:lvlJc w:val="left"/>
      <w:pPr>
        <w:ind w:left="1080" w:hanging="360"/>
      </w:pPr>
    </w:lvl>
    <w:lvl w:ilvl="1" w:tplc="10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033023"/>
    <w:multiLevelType w:val="multilevel"/>
    <w:tmpl w:val="B574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DBB4BF2"/>
    <w:multiLevelType w:val="hybridMultilevel"/>
    <w:tmpl w:val="AD6CA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F802340"/>
    <w:multiLevelType w:val="hybridMultilevel"/>
    <w:tmpl w:val="633E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96354">
    <w:abstractNumId w:val="21"/>
  </w:num>
  <w:num w:numId="2" w16cid:durableId="1164393412">
    <w:abstractNumId w:val="16"/>
  </w:num>
  <w:num w:numId="3" w16cid:durableId="263462507">
    <w:abstractNumId w:val="23"/>
  </w:num>
  <w:num w:numId="4" w16cid:durableId="1993563287">
    <w:abstractNumId w:val="12"/>
  </w:num>
  <w:num w:numId="5" w16cid:durableId="415397473">
    <w:abstractNumId w:val="47"/>
  </w:num>
  <w:num w:numId="6" w16cid:durableId="943923124">
    <w:abstractNumId w:val="60"/>
  </w:num>
  <w:num w:numId="7" w16cid:durableId="836463480">
    <w:abstractNumId w:val="43"/>
  </w:num>
  <w:num w:numId="8" w16cid:durableId="1116289901">
    <w:abstractNumId w:val="54"/>
  </w:num>
  <w:num w:numId="9" w16cid:durableId="84301054">
    <w:abstractNumId w:val="41"/>
  </w:num>
  <w:num w:numId="10" w16cid:durableId="1841003519">
    <w:abstractNumId w:val="39"/>
  </w:num>
  <w:num w:numId="11" w16cid:durableId="1617176844">
    <w:abstractNumId w:val="35"/>
  </w:num>
  <w:num w:numId="12" w16cid:durableId="531387309">
    <w:abstractNumId w:val="51"/>
  </w:num>
  <w:num w:numId="13" w16cid:durableId="1030686956">
    <w:abstractNumId w:val="4"/>
  </w:num>
  <w:num w:numId="14" w16cid:durableId="176043536">
    <w:abstractNumId w:val="15"/>
  </w:num>
  <w:num w:numId="15" w16cid:durableId="1192454329">
    <w:abstractNumId w:val="50"/>
  </w:num>
  <w:num w:numId="16" w16cid:durableId="933784477">
    <w:abstractNumId w:val="57"/>
  </w:num>
  <w:num w:numId="17" w16cid:durableId="724723920">
    <w:abstractNumId w:val="31"/>
  </w:num>
  <w:num w:numId="18" w16cid:durableId="1637443602">
    <w:abstractNumId w:val="17"/>
  </w:num>
  <w:num w:numId="19" w16cid:durableId="1908104795">
    <w:abstractNumId w:val="20"/>
  </w:num>
  <w:num w:numId="20" w16cid:durableId="2069377017">
    <w:abstractNumId w:val="11"/>
  </w:num>
  <w:num w:numId="21" w16cid:durableId="165752410">
    <w:abstractNumId w:val="7"/>
  </w:num>
  <w:num w:numId="22" w16cid:durableId="514929808">
    <w:abstractNumId w:val="63"/>
  </w:num>
  <w:num w:numId="23" w16cid:durableId="622150055">
    <w:abstractNumId w:val="14"/>
  </w:num>
  <w:num w:numId="24" w16cid:durableId="1948810045">
    <w:abstractNumId w:val="30"/>
  </w:num>
  <w:num w:numId="25" w16cid:durableId="681513824">
    <w:abstractNumId w:val="62"/>
  </w:num>
  <w:num w:numId="26" w16cid:durableId="194002814">
    <w:abstractNumId w:val="5"/>
  </w:num>
  <w:num w:numId="27" w16cid:durableId="2086413635">
    <w:abstractNumId w:val="36"/>
  </w:num>
  <w:num w:numId="28" w16cid:durableId="1176110007">
    <w:abstractNumId w:val="53"/>
  </w:num>
  <w:num w:numId="29" w16cid:durableId="1463575031">
    <w:abstractNumId w:val="18"/>
  </w:num>
  <w:num w:numId="30" w16cid:durableId="1178228539">
    <w:abstractNumId w:val="61"/>
  </w:num>
  <w:num w:numId="31" w16cid:durableId="433986849">
    <w:abstractNumId w:val="1"/>
  </w:num>
  <w:num w:numId="32" w16cid:durableId="1051617971">
    <w:abstractNumId w:val="49"/>
  </w:num>
  <w:num w:numId="33" w16cid:durableId="1016076554">
    <w:abstractNumId w:val="10"/>
  </w:num>
  <w:num w:numId="34" w16cid:durableId="37164252">
    <w:abstractNumId w:val="13"/>
  </w:num>
  <w:num w:numId="35" w16cid:durableId="1745835029">
    <w:abstractNumId w:val="26"/>
  </w:num>
  <w:num w:numId="36" w16cid:durableId="65805367">
    <w:abstractNumId w:val="48"/>
  </w:num>
  <w:num w:numId="37" w16cid:durableId="1268580666">
    <w:abstractNumId w:val="29"/>
  </w:num>
  <w:num w:numId="38" w16cid:durableId="70780577">
    <w:abstractNumId w:val="37"/>
  </w:num>
  <w:num w:numId="39" w16cid:durableId="1216887502">
    <w:abstractNumId w:val="2"/>
  </w:num>
  <w:num w:numId="40" w16cid:durableId="1912691365">
    <w:abstractNumId w:val="22"/>
  </w:num>
  <w:num w:numId="41" w16cid:durableId="1658026895">
    <w:abstractNumId w:val="64"/>
  </w:num>
  <w:num w:numId="42" w16cid:durableId="1939368264">
    <w:abstractNumId w:val="9"/>
  </w:num>
  <w:num w:numId="43" w16cid:durableId="570700555">
    <w:abstractNumId w:val="8"/>
  </w:num>
  <w:num w:numId="44" w16cid:durableId="1740177804">
    <w:abstractNumId w:val="52"/>
  </w:num>
  <w:num w:numId="45" w16cid:durableId="533007303">
    <w:abstractNumId w:val="56"/>
  </w:num>
  <w:num w:numId="46" w16cid:durableId="1443382888">
    <w:abstractNumId w:val="65"/>
  </w:num>
  <w:num w:numId="47" w16cid:durableId="549346778">
    <w:abstractNumId w:val="33"/>
  </w:num>
  <w:num w:numId="48" w16cid:durableId="1914076452">
    <w:abstractNumId w:val="59"/>
  </w:num>
  <w:num w:numId="49" w16cid:durableId="1172333712">
    <w:abstractNumId w:val="42"/>
  </w:num>
  <w:num w:numId="50" w16cid:durableId="322052662">
    <w:abstractNumId w:val="0"/>
  </w:num>
  <w:num w:numId="51" w16cid:durableId="1959677669">
    <w:abstractNumId w:val="25"/>
  </w:num>
  <w:num w:numId="52" w16cid:durableId="2112312526">
    <w:abstractNumId w:val="66"/>
  </w:num>
  <w:num w:numId="53" w16cid:durableId="557864422">
    <w:abstractNumId w:val="27"/>
  </w:num>
  <w:num w:numId="54" w16cid:durableId="1350982992">
    <w:abstractNumId w:val="34"/>
  </w:num>
  <w:num w:numId="55" w16cid:durableId="13971239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22229138">
    <w:abstractNumId w:val="28"/>
  </w:num>
  <w:num w:numId="57" w16cid:durableId="1395735557">
    <w:abstractNumId w:val="46"/>
  </w:num>
  <w:num w:numId="58" w16cid:durableId="718473723">
    <w:abstractNumId w:val="32"/>
  </w:num>
  <w:num w:numId="59" w16cid:durableId="2030374897">
    <w:abstractNumId w:val="45"/>
  </w:num>
  <w:num w:numId="60" w16cid:durableId="1252661728">
    <w:abstractNumId w:val="44"/>
  </w:num>
  <w:num w:numId="61" w16cid:durableId="1805850841">
    <w:abstractNumId w:val="40"/>
  </w:num>
  <w:num w:numId="62" w16cid:durableId="625746009">
    <w:abstractNumId w:val="38"/>
  </w:num>
  <w:num w:numId="63" w16cid:durableId="522010659">
    <w:abstractNumId w:val="3"/>
  </w:num>
  <w:num w:numId="64" w16cid:durableId="1950040361">
    <w:abstractNumId w:val="6"/>
  </w:num>
  <w:num w:numId="65" w16cid:durableId="1787236873">
    <w:abstractNumId w:val="24"/>
  </w:num>
  <w:num w:numId="66" w16cid:durableId="399905842">
    <w:abstractNumId w:val="19"/>
  </w:num>
  <w:num w:numId="67" w16cid:durableId="131023116">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85"/>
    <w:rsid w:val="00000D3B"/>
    <w:rsid w:val="00007733"/>
    <w:rsid w:val="000127F8"/>
    <w:rsid w:val="00012A56"/>
    <w:rsid w:val="000163AC"/>
    <w:rsid w:val="0001786B"/>
    <w:rsid w:val="00020477"/>
    <w:rsid w:val="00030249"/>
    <w:rsid w:val="0003192B"/>
    <w:rsid w:val="000376DA"/>
    <w:rsid w:val="00040877"/>
    <w:rsid w:val="0004496D"/>
    <w:rsid w:val="000506F9"/>
    <w:rsid w:val="00062387"/>
    <w:rsid w:val="00065269"/>
    <w:rsid w:val="000715D8"/>
    <w:rsid w:val="00071FDD"/>
    <w:rsid w:val="00072575"/>
    <w:rsid w:val="000823D1"/>
    <w:rsid w:val="00092E01"/>
    <w:rsid w:val="000A257A"/>
    <w:rsid w:val="000A571E"/>
    <w:rsid w:val="000C2D27"/>
    <w:rsid w:val="000C37E1"/>
    <w:rsid w:val="000C411B"/>
    <w:rsid w:val="000C64B7"/>
    <w:rsid w:val="000C6C38"/>
    <w:rsid w:val="000C7466"/>
    <w:rsid w:val="000D2CE0"/>
    <w:rsid w:val="000D5C68"/>
    <w:rsid w:val="000E0A4E"/>
    <w:rsid w:val="000F0AC5"/>
    <w:rsid w:val="000F0FCC"/>
    <w:rsid w:val="0010188D"/>
    <w:rsid w:val="00107653"/>
    <w:rsid w:val="00115F5D"/>
    <w:rsid w:val="00121309"/>
    <w:rsid w:val="001253B7"/>
    <w:rsid w:val="00125764"/>
    <w:rsid w:val="00125C1D"/>
    <w:rsid w:val="00126F83"/>
    <w:rsid w:val="00132E5F"/>
    <w:rsid w:val="00135F27"/>
    <w:rsid w:val="00141936"/>
    <w:rsid w:val="00146E98"/>
    <w:rsid w:val="00151D09"/>
    <w:rsid w:val="0015311B"/>
    <w:rsid w:val="0016768F"/>
    <w:rsid w:val="00171715"/>
    <w:rsid w:val="00172816"/>
    <w:rsid w:val="0017517F"/>
    <w:rsid w:val="001828AE"/>
    <w:rsid w:val="00185FA4"/>
    <w:rsid w:val="00186B0B"/>
    <w:rsid w:val="001A200F"/>
    <w:rsid w:val="001A3ED5"/>
    <w:rsid w:val="001A6A41"/>
    <w:rsid w:val="001B354B"/>
    <w:rsid w:val="001B46E3"/>
    <w:rsid w:val="001B7D4E"/>
    <w:rsid w:val="001C3964"/>
    <w:rsid w:val="001C5BAC"/>
    <w:rsid w:val="001C7338"/>
    <w:rsid w:val="001D17AF"/>
    <w:rsid w:val="001D6AD5"/>
    <w:rsid w:val="001F61BF"/>
    <w:rsid w:val="001F70EA"/>
    <w:rsid w:val="00202C22"/>
    <w:rsid w:val="0020517E"/>
    <w:rsid w:val="00210343"/>
    <w:rsid w:val="0021068D"/>
    <w:rsid w:val="002454F1"/>
    <w:rsid w:val="002614D7"/>
    <w:rsid w:val="00262685"/>
    <w:rsid w:val="00290CB1"/>
    <w:rsid w:val="002933C2"/>
    <w:rsid w:val="002938F7"/>
    <w:rsid w:val="00293B16"/>
    <w:rsid w:val="00297BA2"/>
    <w:rsid w:val="002A1961"/>
    <w:rsid w:val="002B5E14"/>
    <w:rsid w:val="002C64F2"/>
    <w:rsid w:val="002C7448"/>
    <w:rsid w:val="002D0C91"/>
    <w:rsid w:val="002D4C06"/>
    <w:rsid w:val="002D647C"/>
    <w:rsid w:val="002E10D9"/>
    <w:rsid w:val="002F238A"/>
    <w:rsid w:val="002F50C3"/>
    <w:rsid w:val="002F590F"/>
    <w:rsid w:val="002F7993"/>
    <w:rsid w:val="003059B5"/>
    <w:rsid w:val="003109AC"/>
    <w:rsid w:val="00314BF5"/>
    <w:rsid w:val="003240C2"/>
    <w:rsid w:val="00341895"/>
    <w:rsid w:val="00343B3D"/>
    <w:rsid w:val="003469EC"/>
    <w:rsid w:val="00350673"/>
    <w:rsid w:val="003624F5"/>
    <w:rsid w:val="0036261A"/>
    <w:rsid w:val="0037072D"/>
    <w:rsid w:val="00376CD3"/>
    <w:rsid w:val="003913DF"/>
    <w:rsid w:val="00391790"/>
    <w:rsid w:val="0039670D"/>
    <w:rsid w:val="00397F6D"/>
    <w:rsid w:val="003A5227"/>
    <w:rsid w:val="003B19C8"/>
    <w:rsid w:val="003B7365"/>
    <w:rsid w:val="003B743C"/>
    <w:rsid w:val="003D0754"/>
    <w:rsid w:val="003D0E84"/>
    <w:rsid w:val="003D2727"/>
    <w:rsid w:val="003D56D0"/>
    <w:rsid w:val="003E4FAC"/>
    <w:rsid w:val="003E642E"/>
    <w:rsid w:val="00405311"/>
    <w:rsid w:val="00405F07"/>
    <w:rsid w:val="00412201"/>
    <w:rsid w:val="00415C3E"/>
    <w:rsid w:val="00416A6A"/>
    <w:rsid w:val="004268D6"/>
    <w:rsid w:val="00426917"/>
    <w:rsid w:val="004273DF"/>
    <w:rsid w:val="00434C13"/>
    <w:rsid w:val="00436F7A"/>
    <w:rsid w:val="004370D9"/>
    <w:rsid w:val="00444C86"/>
    <w:rsid w:val="00447753"/>
    <w:rsid w:val="00454426"/>
    <w:rsid w:val="004552E0"/>
    <w:rsid w:val="0045676A"/>
    <w:rsid w:val="00457437"/>
    <w:rsid w:val="0046754A"/>
    <w:rsid w:val="00486B19"/>
    <w:rsid w:val="00491DEB"/>
    <w:rsid w:val="00492EAC"/>
    <w:rsid w:val="00495E8D"/>
    <w:rsid w:val="004A2BC8"/>
    <w:rsid w:val="004B0D7B"/>
    <w:rsid w:val="004C1472"/>
    <w:rsid w:val="004D5361"/>
    <w:rsid w:val="004D766B"/>
    <w:rsid w:val="004E544A"/>
    <w:rsid w:val="004F3675"/>
    <w:rsid w:val="004F43DB"/>
    <w:rsid w:val="00504540"/>
    <w:rsid w:val="0052367A"/>
    <w:rsid w:val="00523B27"/>
    <w:rsid w:val="00525AFE"/>
    <w:rsid w:val="005302FB"/>
    <w:rsid w:val="00532A0F"/>
    <w:rsid w:val="00532F27"/>
    <w:rsid w:val="005461E2"/>
    <w:rsid w:val="00552D7B"/>
    <w:rsid w:val="0057338D"/>
    <w:rsid w:val="005743CD"/>
    <w:rsid w:val="005808BC"/>
    <w:rsid w:val="005810F6"/>
    <w:rsid w:val="00585293"/>
    <w:rsid w:val="00591437"/>
    <w:rsid w:val="005B284C"/>
    <w:rsid w:val="005C40F6"/>
    <w:rsid w:val="005D4951"/>
    <w:rsid w:val="005E27CD"/>
    <w:rsid w:val="005E50CD"/>
    <w:rsid w:val="005F0073"/>
    <w:rsid w:val="005F09F4"/>
    <w:rsid w:val="005F5180"/>
    <w:rsid w:val="006231F3"/>
    <w:rsid w:val="00630C5E"/>
    <w:rsid w:val="0063200C"/>
    <w:rsid w:val="00633A50"/>
    <w:rsid w:val="00641753"/>
    <w:rsid w:val="006422C4"/>
    <w:rsid w:val="006565E3"/>
    <w:rsid w:val="006627BE"/>
    <w:rsid w:val="00664231"/>
    <w:rsid w:val="00667398"/>
    <w:rsid w:val="00667E24"/>
    <w:rsid w:val="00675ABF"/>
    <w:rsid w:val="00684A6E"/>
    <w:rsid w:val="00687560"/>
    <w:rsid w:val="006A0350"/>
    <w:rsid w:val="006B4C27"/>
    <w:rsid w:val="006B73E2"/>
    <w:rsid w:val="006C5C51"/>
    <w:rsid w:val="006D109A"/>
    <w:rsid w:val="006D3CEB"/>
    <w:rsid w:val="006D6C88"/>
    <w:rsid w:val="006D76A1"/>
    <w:rsid w:val="006D7EB9"/>
    <w:rsid w:val="006E1851"/>
    <w:rsid w:val="006E3058"/>
    <w:rsid w:val="006E4305"/>
    <w:rsid w:val="006E6078"/>
    <w:rsid w:val="006F2874"/>
    <w:rsid w:val="006F30AE"/>
    <w:rsid w:val="006F7B10"/>
    <w:rsid w:val="0070236D"/>
    <w:rsid w:val="0070501D"/>
    <w:rsid w:val="0070518E"/>
    <w:rsid w:val="00710001"/>
    <w:rsid w:val="00710E55"/>
    <w:rsid w:val="00712392"/>
    <w:rsid w:val="007206DC"/>
    <w:rsid w:val="00720BCB"/>
    <w:rsid w:val="007326CC"/>
    <w:rsid w:val="00741B42"/>
    <w:rsid w:val="00741B76"/>
    <w:rsid w:val="0074584C"/>
    <w:rsid w:val="00767323"/>
    <w:rsid w:val="007702A8"/>
    <w:rsid w:val="0077040F"/>
    <w:rsid w:val="00770E50"/>
    <w:rsid w:val="00774872"/>
    <w:rsid w:val="00781E32"/>
    <w:rsid w:val="00784F1B"/>
    <w:rsid w:val="00790C3E"/>
    <w:rsid w:val="007939FE"/>
    <w:rsid w:val="00796AC1"/>
    <w:rsid w:val="00796F4E"/>
    <w:rsid w:val="007A01C2"/>
    <w:rsid w:val="007B132F"/>
    <w:rsid w:val="007B301F"/>
    <w:rsid w:val="007C00FF"/>
    <w:rsid w:val="007C40BE"/>
    <w:rsid w:val="007D421C"/>
    <w:rsid w:val="007D71BA"/>
    <w:rsid w:val="007F0358"/>
    <w:rsid w:val="007F1487"/>
    <w:rsid w:val="007F72BA"/>
    <w:rsid w:val="00805DB6"/>
    <w:rsid w:val="00811EF4"/>
    <w:rsid w:val="008133DC"/>
    <w:rsid w:val="008336C5"/>
    <w:rsid w:val="00842BF7"/>
    <w:rsid w:val="00845B99"/>
    <w:rsid w:val="008509F3"/>
    <w:rsid w:val="00856858"/>
    <w:rsid w:val="0086746F"/>
    <w:rsid w:val="00867F5D"/>
    <w:rsid w:val="00872CDD"/>
    <w:rsid w:val="00874CB4"/>
    <w:rsid w:val="008877BD"/>
    <w:rsid w:val="00887936"/>
    <w:rsid w:val="00896989"/>
    <w:rsid w:val="008A3F91"/>
    <w:rsid w:val="008A42F5"/>
    <w:rsid w:val="008B10DF"/>
    <w:rsid w:val="008B3E5C"/>
    <w:rsid w:val="008B406F"/>
    <w:rsid w:val="008C5F55"/>
    <w:rsid w:val="008D30A6"/>
    <w:rsid w:val="008D543E"/>
    <w:rsid w:val="008D5CEC"/>
    <w:rsid w:val="008D600B"/>
    <w:rsid w:val="008E1D31"/>
    <w:rsid w:val="008E4E98"/>
    <w:rsid w:val="008F00DC"/>
    <w:rsid w:val="008F0D55"/>
    <w:rsid w:val="008F2F8B"/>
    <w:rsid w:val="008F45DE"/>
    <w:rsid w:val="008F7D23"/>
    <w:rsid w:val="00906137"/>
    <w:rsid w:val="009160EA"/>
    <w:rsid w:val="009165F0"/>
    <w:rsid w:val="00917876"/>
    <w:rsid w:val="00921845"/>
    <w:rsid w:val="00932BD0"/>
    <w:rsid w:val="00943466"/>
    <w:rsid w:val="00945047"/>
    <w:rsid w:val="0095400A"/>
    <w:rsid w:val="009646D9"/>
    <w:rsid w:val="009661B2"/>
    <w:rsid w:val="00973DE5"/>
    <w:rsid w:val="00974451"/>
    <w:rsid w:val="00976E42"/>
    <w:rsid w:val="00982900"/>
    <w:rsid w:val="00985615"/>
    <w:rsid w:val="00985692"/>
    <w:rsid w:val="009861FC"/>
    <w:rsid w:val="009902D5"/>
    <w:rsid w:val="00994250"/>
    <w:rsid w:val="00994E8A"/>
    <w:rsid w:val="00996AA6"/>
    <w:rsid w:val="009B5C76"/>
    <w:rsid w:val="009B63CC"/>
    <w:rsid w:val="009C146F"/>
    <w:rsid w:val="009C2512"/>
    <w:rsid w:val="009C7529"/>
    <w:rsid w:val="009D50BE"/>
    <w:rsid w:val="009D6F40"/>
    <w:rsid w:val="009E7CB7"/>
    <w:rsid w:val="009F46AB"/>
    <w:rsid w:val="009F570F"/>
    <w:rsid w:val="009F7523"/>
    <w:rsid w:val="00A01A90"/>
    <w:rsid w:val="00A05F2B"/>
    <w:rsid w:val="00A141F3"/>
    <w:rsid w:val="00A15DCF"/>
    <w:rsid w:val="00A171DF"/>
    <w:rsid w:val="00A201C9"/>
    <w:rsid w:val="00A31292"/>
    <w:rsid w:val="00A344CF"/>
    <w:rsid w:val="00A52760"/>
    <w:rsid w:val="00A6193B"/>
    <w:rsid w:val="00A647C7"/>
    <w:rsid w:val="00A703EB"/>
    <w:rsid w:val="00A83C11"/>
    <w:rsid w:val="00A8485B"/>
    <w:rsid w:val="00A8679D"/>
    <w:rsid w:val="00A86ECD"/>
    <w:rsid w:val="00A9184F"/>
    <w:rsid w:val="00A9688B"/>
    <w:rsid w:val="00AA047F"/>
    <w:rsid w:val="00AA6401"/>
    <w:rsid w:val="00AB11BA"/>
    <w:rsid w:val="00AB24A5"/>
    <w:rsid w:val="00AC085E"/>
    <w:rsid w:val="00AC76EA"/>
    <w:rsid w:val="00AD0204"/>
    <w:rsid w:val="00AD1F2A"/>
    <w:rsid w:val="00AD5810"/>
    <w:rsid w:val="00AE028C"/>
    <w:rsid w:val="00AE0841"/>
    <w:rsid w:val="00AE195F"/>
    <w:rsid w:val="00AE4376"/>
    <w:rsid w:val="00AF03E5"/>
    <w:rsid w:val="00AF0455"/>
    <w:rsid w:val="00AF1016"/>
    <w:rsid w:val="00AF33E0"/>
    <w:rsid w:val="00AF6585"/>
    <w:rsid w:val="00AF768A"/>
    <w:rsid w:val="00B071A7"/>
    <w:rsid w:val="00B13539"/>
    <w:rsid w:val="00B3122D"/>
    <w:rsid w:val="00B323CF"/>
    <w:rsid w:val="00B4200F"/>
    <w:rsid w:val="00B4767F"/>
    <w:rsid w:val="00B53798"/>
    <w:rsid w:val="00B5712E"/>
    <w:rsid w:val="00B65DCD"/>
    <w:rsid w:val="00B67214"/>
    <w:rsid w:val="00B70EAA"/>
    <w:rsid w:val="00B7780F"/>
    <w:rsid w:val="00B868FF"/>
    <w:rsid w:val="00B970E4"/>
    <w:rsid w:val="00BB5B46"/>
    <w:rsid w:val="00BC5012"/>
    <w:rsid w:val="00BD1266"/>
    <w:rsid w:val="00BD53C3"/>
    <w:rsid w:val="00BD727A"/>
    <w:rsid w:val="00BE005D"/>
    <w:rsid w:val="00BE0F50"/>
    <w:rsid w:val="00BE20CA"/>
    <w:rsid w:val="00BE338C"/>
    <w:rsid w:val="00BE4587"/>
    <w:rsid w:val="00BF0EB7"/>
    <w:rsid w:val="00BF4BE2"/>
    <w:rsid w:val="00C01519"/>
    <w:rsid w:val="00C06686"/>
    <w:rsid w:val="00C1544D"/>
    <w:rsid w:val="00C30AB7"/>
    <w:rsid w:val="00C35D37"/>
    <w:rsid w:val="00C4031B"/>
    <w:rsid w:val="00C5061D"/>
    <w:rsid w:val="00C63116"/>
    <w:rsid w:val="00C716F6"/>
    <w:rsid w:val="00C74F2F"/>
    <w:rsid w:val="00C7616C"/>
    <w:rsid w:val="00C83647"/>
    <w:rsid w:val="00C83EC1"/>
    <w:rsid w:val="00C85EDD"/>
    <w:rsid w:val="00C878D9"/>
    <w:rsid w:val="00CC1A41"/>
    <w:rsid w:val="00CC31FA"/>
    <w:rsid w:val="00CD706A"/>
    <w:rsid w:val="00CD738A"/>
    <w:rsid w:val="00CD7DDD"/>
    <w:rsid w:val="00CE0C8A"/>
    <w:rsid w:val="00CE0EBA"/>
    <w:rsid w:val="00CE246D"/>
    <w:rsid w:val="00CE2E57"/>
    <w:rsid w:val="00CE7000"/>
    <w:rsid w:val="00D01EB7"/>
    <w:rsid w:val="00D02266"/>
    <w:rsid w:val="00D14F5A"/>
    <w:rsid w:val="00D2489B"/>
    <w:rsid w:val="00D30239"/>
    <w:rsid w:val="00D328B6"/>
    <w:rsid w:val="00D35CF7"/>
    <w:rsid w:val="00D439BA"/>
    <w:rsid w:val="00D45C55"/>
    <w:rsid w:val="00D4657B"/>
    <w:rsid w:val="00D52FEF"/>
    <w:rsid w:val="00D6045D"/>
    <w:rsid w:val="00D65E0C"/>
    <w:rsid w:val="00D663FA"/>
    <w:rsid w:val="00D704FF"/>
    <w:rsid w:val="00D74419"/>
    <w:rsid w:val="00D80B31"/>
    <w:rsid w:val="00D96DE2"/>
    <w:rsid w:val="00DA1020"/>
    <w:rsid w:val="00DA13E4"/>
    <w:rsid w:val="00DA3D3B"/>
    <w:rsid w:val="00DA4B29"/>
    <w:rsid w:val="00DA6763"/>
    <w:rsid w:val="00DB7959"/>
    <w:rsid w:val="00DC1CCC"/>
    <w:rsid w:val="00DD124A"/>
    <w:rsid w:val="00DF175A"/>
    <w:rsid w:val="00DF1DDE"/>
    <w:rsid w:val="00DF224F"/>
    <w:rsid w:val="00DF3509"/>
    <w:rsid w:val="00DF4F1D"/>
    <w:rsid w:val="00E11227"/>
    <w:rsid w:val="00E16F6D"/>
    <w:rsid w:val="00E16F7B"/>
    <w:rsid w:val="00E22780"/>
    <w:rsid w:val="00E273AE"/>
    <w:rsid w:val="00E27E9B"/>
    <w:rsid w:val="00E32EB8"/>
    <w:rsid w:val="00E347B9"/>
    <w:rsid w:val="00E358AF"/>
    <w:rsid w:val="00E4043A"/>
    <w:rsid w:val="00E47B23"/>
    <w:rsid w:val="00E543DF"/>
    <w:rsid w:val="00E547AE"/>
    <w:rsid w:val="00E72436"/>
    <w:rsid w:val="00EA262B"/>
    <w:rsid w:val="00EA30CE"/>
    <w:rsid w:val="00EA7D7E"/>
    <w:rsid w:val="00EB3B79"/>
    <w:rsid w:val="00EC115B"/>
    <w:rsid w:val="00EC7244"/>
    <w:rsid w:val="00EC7DA7"/>
    <w:rsid w:val="00ED2101"/>
    <w:rsid w:val="00ED47EF"/>
    <w:rsid w:val="00EE0665"/>
    <w:rsid w:val="00EE5B15"/>
    <w:rsid w:val="00EF2611"/>
    <w:rsid w:val="00F026EE"/>
    <w:rsid w:val="00F052DA"/>
    <w:rsid w:val="00F10879"/>
    <w:rsid w:val="00F11E31"/>
    <w:rsid w:val="00F12DE6"/>
    <w:rsid w:val="00F13D87"/>
    <w:rsid w:val="00F255AB"/>
    <w:rsid w:val="00F34384"/>
    <w:rsid w:val="00F37E8B"/>
    <w:rsid w:val="00F417AA"/>
    <w:rsid w:val="00F419DE"/>
    <w:rsid w:val="00F44606"/>
    <w:rsid w:val="00F47D57"/>
    <w:rsid w:val="00F51F7A"/>
    <w:rsid w:val="00F52CA4"/>
    <w:rsid w:val="00F5774D"/>
    <w:rsid w:val="00F57CE6"/>
    <w:rsid w:val="00F57FA1"/>
    <w:rsid w:val="00F662F4"/>
    <w:rsid w:val="00F72A5A"/>
    <w:rsid w:val="00F72C14"/>
    <w:rsid w:val="00F75D77"/>
    <w:rsid w:val="00F90A82"/>
    <w:rsid w:val="00F963D6"/>
    <w:rsid w:val="00F96D85"/>
    <w:rsid w:val="00F96FF0"/>
    <w:rsid w:val="00FA6F19"/>
    <w:rsid w:val="00FB7281"/>
    <w:rsid w:val="00FB7B80"/>
    <w:rsid w:val="00FD0DEA"/>
    <w:rsid w:val="00FE3F9A"/>
    <w:rsid w:val="00FE42A6"/>
    <w:rsid w:val="00FE7132"/>
    <w:rsid w:val="00FF488A"/>
    <w:rsid w:val="00FF7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493C8"/>
  <w15:docId w15:val="{B3C23207-46B0-4488-B35F-454F5941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7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72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6F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7040F"/>
    <w:pPr>
      <w:ind w:left="720"/>
      <w:contextualSpacing/>
    </w:pPr>
  </w:style>
  <w:style w:type="table" w:styleId="TableGrid">
    <w:name w:val="Table Grid"/>
    <w:basedOn w:val="TableNormal"/>
    <w:rsid w:val="00EC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C724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EC724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C72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724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C7244"/>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EC7244"/>
    <w:pPr>
      <w:spacing w:after="0" w:line="240" w:lineRule="auto"/>
    </w:pPr>
  </w:style>
  <w:style w:type="paragraph" w:styleId="Subtitle">
    <w:name w:val="Subtitle"/>
    <w:basedOn w:val="Normal"/>
    <w:next w:val="Normal"/>
    <w:link w:val="SubtitleChar"/>
    <w:uiPriority w:val="11"/>
    <w:qFormat/>
    <w:rsid w:val="00EC72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724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7244"/>
    <w:rPr>
      <w:i/>
      <w:iCs/>
      <w:color w:val="808080" w:themeColor="text1" w:themeTint="7F"/>
    </w:rPr>
  </w:style>
  <w:style w:type="character" w:styleId="Strong">
    <w:name w:val="Strong"/>
    <w:basedOn w:val="DefaultParagraphFont"/>
    <w:uiPriority w:val="22"/>
    <w:qFormat/>
    <w:rsid w:val="00EC7244"/>
    <w:rPr>
      <w:b/>
      <w:bCs/>
    </w:rPr>
  </w:style>
  <w:style w:type="character" w:styleId="IntenseEmphasis">
    <w:name w:val="Intense Emphasis"/>
    <w:basedOn w:val="DefaultParagraphFont"/>
    <w:uiPriority w:val="21"/>
    <w:qFormat/>
    <w:rsid w:val="00EC7244"/>
    <w:rPr>
      <w:b/>
      <w:bCs/>
      <w:i/>
      <w:iCs/>
      <w:color w:val="4F81BD" w:themeColor="accent1"/>
    </w:rPr>
  </w:style>
  <w:style w:type="character" w:styleId="BookTitle">
    <w:name w:val="Book Title"/>
    <w:basedOn w:val="DefaultParagraphFont"/>
    <w:uiPriority w:val="33"/>
    <w:qFormat/>
    <w:rsid w:val="00EC7244"/>
    <w:rPr>
      <w:b/>
      <w:bCs/>
      <w:smallCaps/>
      <w:spacing w:val="5"/>
    </w:rPr>
  </w:style>
  <w:style w:type="table" w:styleId="MediumList2-Accent1">
    <w:name w:val="Medium List 2 Accent 1"/>
    <w:basedOn w:val="TableNormal"/>
    <w:uiPriority w:val="66"/>
    <w:rsid w:val="009646D9"/>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rsid w:val="00796F4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2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FE"/>
    <w:rPr>
      <w:rFonts w:ascii="Tahoma" w:hAnsi="Tahoma" w:cs="Tahoma"/>
      <w:sz w:val="16"/>
      <w:szCs w:val="16"/>
    </w:rPr>
  </w:style>
  <w:style w:type="paragraph" w:styleId="Header">
    <w:name w:val="header"/>
    <w:basedOn w:val="Normal"/>
    <w:link w:val="HeaderChar"/>
    <w:unhideWhenUsed/>
    <w:rsid w:val="00C85EDD"/>
    <w:pPr>
      <w:tabs>
        <w:tab w:val="center" w:pos="4680"/>
        <w:tab w:val="right" w:pos="9360"/>
      </w:tabs>
      <w:spacing w:after="0" w:line="240" w:lineRule="auto"/>
    </w:pPr>
  </w:style>
  <w:style w:type="character" w:customStyle="1" w:styleId="HeaderChar">
    <w:name w:val="Header Char"/>
    <w:basedOn w:val="DefaultParagraphFont"/>
    <w:link w:val="Header"/>
    <w:rsid w:val="00C85EDD"/>
  </w:style>
  <w:style w:type="paragraph" w:styleId="Footer">
    <w:name w:val="footer"/>
    <w:basedOn w:val="Normal"/>
    <w:link w:val="FooterChar"/>
    <w:uiPriority w:val="99"/>
    <w:unhideWhenUsed/>
    <w:rsid w:val="00C85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DD"/>
  </w:style>
  <w:style w:type="character" w:styleId="CommentReference">
    <w:name w:val="annotation reference"/>
    <w:basedOn w:val="DefaultParagraphFont"/>
    <w:uiPriority w:val="99"/>
    <w:semiHidden/>
    <w:unhideWhenUsed/>
    <w:rsid w:val="008A3F91"/>
    <w:rPr>
      <w:sz w:val="16"/>
      <w:szCs w:val="16"/>
    </w:rPr>
  </w:style>
  <w:style w:type="paragraph" w:styleId="CommentText">
    <w:name w:val="annotation text"/>
    <w:basedOn w:val="Normal"/>
    <w:link w:val="CommentTextChar"/>
    <w:uiPriority w:val="99"/>
    <w:semiHidden/>
    <w:unhideWhenUsed/>
    <w:rsid w:val="008A3F91"/>
    <w:pPr>
      <w:spacing w:line="240" w:lineRule="auto"/>
    </w:pPr>
    <w:rPr>
      <w:sz w:val="20"/>
      <w:szCs w:val="20"/>
    </w:rPr>
  </w:style>
  <w:style w:type="character" w:customStyle="1" w:styleId="CommentTextChar">
    <w:name w:val="Comment Text Char"/>
    <w:basedOn w:val="DefaultParagraphFont"/>
    <w:link w:val="CommentText"/>
    <w:uiPriority w:val="99"/>
    <w:semiHidden/>
    <w:rsid w:val="008A3F91"/>
    <w:rPr>
      <w:sz w:val="20"/>
      <w:szCs w:val="20"/>
    </w:rPr>
  </w:style>
  <w:style w:type="paragraph" w:styleId="CommentSubject">
    <w:name w:val="annotation subject"/>
    <w:basedOn w:val="CommentText"/>
    <w:next w:val="CommentText"/>
    <w:link w:val="CommentSubjectChar"/>
    <w:uiPriority w:val="99"/>
    <w:semiHidden/>
    <w:unhideWhenUsed/>
    <w:rsid w:val="008A3F91"/>
    <w:rPr>
      <w:b/>
      <w:bCs/>
    </w:rPr>
  </w:style>
  <w:style w:type="character" w:customStyle="1" w:styleId="CommentSubjectChar">
    <w:name w:val="Comment Subject Char"/>
    <w:basedOn w:val="CommentTextChar"/>
    <w:link w:val="CommentSubject"/>
    <w:uiPriority w:val="99"/>
    <w:semiHidden/>
    <w:rsid w:val="008A3F91"/>
    <w:rPr>
      <w:b/>
      <w:bCs/>
      <w:sz w:val="20"/>
      <w:szCs w:val="20"/>
    </w:rPr>
  </w:style>
  <w:style w:type="paragraph" w:styleId="BodyTextIndent2">
    <w:name w:val="Body Text Indent 2"/>
    <w:basedOn w:val="Normal"/>
    <w:link w:val="BodyTextIndent2Char"/>
    <w:rsid w:val="006422C4"/>
    <w:pPr>
      <w:spacing w:after="0" w:line="36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422C4"/>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35CF7"/>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35CF7"/>
    <w:pPr>
      <w:spacing w:after="100"/>
    </w:pPr>
  </w:style>
  <w:style w:type="paragraph" w:styleId="TOC2">
    <w:name w:val="toc 2"/>
    <w:basedOn w:val="Normal"/>
    <w:next w:val="Normal"/>
    <w:autoRedefine/>
    <w:uiPriority w:val="39"/>
    <w:unhideWhenUsed/>
    <w:rsid w:val="00D35CF7"/>
    <w:pPr>
      <w:spacing w:after="100"/>
      <w:ind w:left="220"/>
    </w:pPr>
  </w:style>
  <w:style w:type="character" w:styleId="Hyperlink">
    <w:name w:val="Hyperlink"/>
    <w:basedOn w:val="DefaultParagraphFont"/>
    <w:uiPriority w:val="99"/>
    <w:unhideWhenUsed/>
    <w:rsid w:val="00D35CF7"/>
    <w:rPr>
      <w:color w:val="0000FF" w:themeColor="hyperlink"/>
      <w:u w:val="single"/>
    </w:rPr>
  </w:style>
  <w:style w:type="paragraph" w:styleId="BodyText">
    <w:name w:val="Body Text"/>
    <w:basedOn w:val="Normal"/>
    <w:link w:val="BodyTextChar"/>
    <w:uiPriority w:val="99"/>
    <w:semiHidden/>
    <w:unhideWhenUsed/>
    <w:rsid w:val="000F0AC5"/>
    <w:pPr>
      <w:spacing w:after="120"/>
    </w:pPr>
  </w:style>
  <w:style w:type="character" w:customStyle="1" w:styleId="BodyTextChar">
    <w:name w:val="Body Text Char"/>
    <w:basedOn w:val="DefaultParagraphFont"/>
    <w:link w:val="BodyText"/>
    <w:uiPriority w:val="99"/>
    <w:semiHidden/>
    <w:rsid w:val="000F0AC5"/>
  </w:style>
  <w:style w:type="paragraph" w:customStyle="1" w:styleId="ServiceManualAddress">
    <w:name w:val="Service Manual Address"/>
    <w:basedOn w:val="Normal"/>
    <w:link w:val="ServiceManualAddressChar"/>
    <w:autoRedefine/>
    <w:qFormat/>
    <w:rsid w:val="000F0AC5"/>
    <w:pPr>
      <w:keepLines/>
      <w:tabs>
        <w:tab w:val="right" w:pos="10350"/>
      </w:tabs>
      <w:spacing w:after="120"/>
      <w:jc w:val="both"/>
    </w:pPr>
    <w:rPr>
      <w:rFonts w:ascii="Calibri" w:eastAsia="Times New Roman" w:hAnsi="Calibri" w:cs="Calibri"/>
      <w:b/>
      <w:bCs/>
      <w:iCs/>
      <w:sz w:val="20"/>
      <w:szCs w:val="20"/>
      <w:lang w:val="en-US"/>
    </w:rPr>
  </w:style>
  <w:style w:type="character" w:customStyle="1" w:styleId="ServiceManualAddressChar">
    <w:name w:val="Service Manual Address Char"/>
    <w:link w:val="ServiceManualAddress"/>
    <w:locked/>
    <w:rsid w:val="000F0AC5"/>
    <w:rPr>
      <w:rFonts w:ascii="Calibri" w:eastAsia="Times New Roman" w:hAnsi="Calibri" w:cs="Calibri"/>
      <w:b/>
      <w:bCs/>
      <w:iCs/>
      <w:sz w:val="20"/>
      <w:szCs w:val="20"/>
      <w:lang w:val="en-US"/>
    </w:rPr>
  </w:style>
  <w:style w:type="paragraph" w:customStyle="1" w:styleId="Default">
    <w:name w:val="Default"/>
    <w:rsid w:val="000F0AC5"/>
    <w:pPr>
      <w:autoSpaceDE w:val="0"/>
      <w:autoSpaceDN w:val="0"/>
      <w:adjustRightInd w:val="0"/>
      <w:jc w:val="both"/>
    </w:pPr>
    <w:rPr>
      <w:rFonts w:ascii="Verdana" w:eastAsia="Times New Roman" w:hAnsi="Verdana" w:cs="Verdana"/>
      <w:color w:val="000000"/>
      <w:sz w:val="24"/>
      <w:szCs w:val="24"/>
      <w:lang w:val="en-US"/>
    </w:rPr>
  </w:style>
  <w:style w:type="character" w:customStyle="1" w:styleId="NoSpacingChar">
    <w:name w:val="No Spacing Char"/>
    <w:link w:val="NoSpacing"/>
    <w:uiPriority w:val="1"/>
    <w:rsid w:val="000F0AC5"/>
  </w:style>
  <w:style w:type="paragraph" w:customStyle="1" w:styleId="TableParagraph">
    <w:name w:val="Table Paragraph"/>
    <w:basedOn w:val="Normal"/>
    <w:uiPriority w:val="1"/>
    <w:qFormat/>
    <w:rsid w:val="000F0AC5"/>
    <w:pPr>
      <w:widowControl w:val="0"/>
      <w:autoSpaceDE w:val="0"/>
      <w:autoSpaceDN w:val="0"/>
      <w:spacing w:after="0" w:line="240" w:lineRule="auto"/>
      <w:ind w:left="105"/>
    </w:pPr>
    <w:rPr>
      <w:rFonts w:ascii="Verdana" w:eastAsia="Verdana" w:hAnsi="Verdana" w:cs="Verdana"/>
      <w:lang w:val="en-US" w:bidi="en-US"/>
    </w:rPr>
  </w:style>
  <w:style w:type="character" w:customStyle="1" w:styleId="UnresolvedMention1">
    <w:name w:val="Unresolved Mention1"/>
    <w:basedOn w:val="DefaultParagraphFont"/>
    <w:uiPriority w:val="99"/>
    <w:semiHidden/>
    <w:unhideWhenUsed/>
    <w:rsid w:val="000F0AC5"/>
    <w:rPr>
      <w:color w:val="808080"/>
      <w:shd w:val="clear" w:color="auto" w:fill="E6E6E6"/>
    </w:rPr>
  </w:style>
  <w:style w:type="paragraph" w:customStyle="1" w:styleId="Body">
    <w:name w:val="• Body"/>
    <w:basedOn w:val="Normal"/>
    <w:semiHidden/>
    <w:rsid w:val="00F11E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2" w:line="-200" w:lineRule="auto"/>
      <w:ind w:left="720"/>
    </w:pPr>
    <w:rPr>
      <w:rFonts w:ascii="Times New Roman" w:eastAsia="Times New Roman" w:hAnsi="Times New Roman" w:cs="Times New Roman"/>
      <w:noProof/>
      <w:spacing w:val="-5"/>
      <w:sz w:val="18"/>
      <w:szCs w:val="18"/>
      <w:lang w:val="en-GB" w:eastAsia="fr-FR"/>
    </w:rPr>
  </w:style>
  <w:style w:type="paragraph" w:styleId="NormalWeb">
    <w:name w:val="Normal (Web)"/>
    <w:basedOn w:val="Normal"/>
    <w:uiPriority w:val="99"/>
    <w:semiHidden/>
    <w:unhideWhenUsed/>
    <w:rsid w:val="00F108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6">
    <w:name w:val="A6"/>
    <w:uiPriority w:val="99"/>
    <w:rsid w:val="000C2D27"/>
    <w:rPr>
      <w:rFonts w:cs="Optima"/>
      <w:color w:val="000000"/>
      <w:sz w:val="21"/>
      <w:szCs w:val="21"/>
    </w:rPr>
  </w:style>
  <w:style w:type="character" w:styleId="FollowedHyperlink">
    <w:name w:val="FollowedHyperlink"/>
    <w:basedOn w:val="DefaultParagraphFont"/>
    <w:uiPriority w:val="99"/>
    <w:semiHidden/>
    <w:unhideWhenUsed/>
    <w:rsid w:val="004E544A"/>
    <w:rPr>
      <w:color w:val="800080" w:themeColor="followedHyperlink"/>
      <w:u w:val="single"/>
    </w:rPr>
  </w:style>
  <w:style w:type="paragraph" w:styleId="FootnoteText">
    <w:name w:val="footnote text"/>
    <w:basedOn w:val="Normal"/>
    <w:link w:val="FootnoteTextChar"/>
    <w:uiPriority w:val="99"/>
    <w:semiHidden/>
    <w:unhideWhenUsed/>
    <w:rsid w:val="006A0350"/>
    <w:pPr>
      <w:spacing w:after="0" w:line="240" w:lineRule="auto"/>
    </w:pPr>
    <w:rPr>
      <w:rFonts w:ascii="Optima" w:hAnsi="Optima"/>
      <w:sz w:val="20"/>
      <w:szCs w:val="20"/>
    </w:rPr>
  </w:style>
  <w:style w:type="character" w:customStyle="1" w:styleId="FootnoteTextChar">
    <w:name w:val="Footnote Text Char"/>
    <w:basedOn w:val="DefaultParagraphFont"/>
    <w:link w:val="FootnoteText"/>
    <w:uiPriority w:val="99"/>
    <w:semiHidden/>
    <w:rsid w:val="006A0350"/>
    <w:rPr>
      <w:rFonts w:ascii="Optima" w:hAnsi="Optima"/>
      <w:sz w:val="20"/>
      <w:szCs w:val="20"/>
    </w:rPr>
  </w:style>
  <w:style w:type="character" w:styleId="FootnoteReference">
    <w:name w:val="footnote reference"/>
    <w:basedOn w:val="DefaultParagraphFont"/>
    <w:uiPriority w:val="99"/>
    <w:semiHidden/>
    <w:unhideWhenUsed/>
    <w:rsid w:val="006A0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2190">
      <w:bodyDiv w:val="1"/>
      <w:marLeft w:val="0"/>
      <w:marRight w:val="0"/>
      <w:marTop w:val="0"/>
      <w:marBottom w:val="0"/>
      <w:divBdr>
        <w:top w:val="none" w:sz="0" w:space="0" w:color="auto"/>
        <w:left w:val="none" w:sz="0" w:space="0" w:color="auto"/>
        <w:bottom w:val="none" w:sz="0" w:space="0" w:color="auto"/>
        <w:right w:val="none" w:sz="0" w:space="0" w:color="auto"/>
      </w:divBdr>
    </w:div>
    <w:div w:id="402148782">
      <w:bodyDiv w:val="1"/>
      <w:marLeft w:val="0"/>
      <w:marRight w:val="0"/>
      <w:marTop w:val="0"/>
      <w:marBottom w:val="0"/>
      <w:divBdr>
        <w:top w:val="none" w:sz="0" w:space="0" w:color="auto"/>
        <w:left w:val="none" w:sz="0" w:space="0" w:color="auto"/>
        <w:bottom w:val="none" w:sz="0" w:space="0" w:color="auto"/>
        <w:right w:val="none" w:sz="0" w:space="0" w:color="auto"/>
      </w:divBdr>
    </w:div>
    <w:div w:id="432091378">
      <w:bodyDiv w:val="1"/>
      <w:marLeft w:val="0"/>
      <w:marRight w:val="0"/>
      <w:marTop w:val="0"/>
      <w:marBottom w:val="0"/>
      <w:divBdr>
        <w:top w:val="none" w:sz="0" w:space="0" w:color="auto"/>
        <w:left w:val="none" w:sz="0" w:space="0" w:color="auto"/>
        <w:bottom w:val="none" w:sz="0" w:space="0" w:color="auto"/>
        <w:right w:val="none" w:sz="0" w:space="0" w:color="auto"/>
      </w:divBdr>
      <w:divsChild>
        <w:div w:id="1536963666">
          <w:marLeft w:val="547"/>
          <w:marRight w:val="0"/>
          <w:marTop w:val="115"/>
          <w:marBottom w:val="0"/>
          <w:divBdr>
            <w:top w:val="none" w:sz="0" w:space="0" w:color="auto"/>
            <w:left w:val="none" w:sz="0" w:space="0" w:color="auto"/>
            <w:bottom w:val="none" w:sz="0" w:space="0" w:color="auto"/>
            <w:right w:val="none" w:sz="0" w:space="0" w:color="auto"/>
          </w:divBdr>
        </w:div>
        <w:div w:id="64452465">
          <w:marLeft w:val="547"/>
          <w:marRight w:val="0"/>
          <w:marTop w:val="115"/>
          <w:marBottom w:val="0"/>
          <w:divBdr>
            <w:top w:val="none" w:sz="0" w:space="0" w:color="auto"/>
            <w:left w:val="none" w:sz="0" w:space="0" w:color="auto"/>
            <w:bottom w:val="none" w:sz="0" w:space="0" w:color="auto"/>
            <w:right w:val="none" w:sz="0" w:space="0" w:color="auto"/>
          </w:divBdr>
        </w:div>
        <w:div w:id="1661032742">
          <w:marLeft w:val="547"/>
          <w:marRight w:val="0"/>
          <w:marTop w:val="115"/>
          <w:marBottom w:val="0"/>
          <w:divBdr>
            <w:top w:val="none" w:sz="0" w:space="0" w:color="auto"/>
            <w:left w:val="none" w:sz="0" w:space="0" w:color="auto"/>
            <w:bottom w:val="none" w:sz="0" w:space="0" w:color="auto"/>
            <w:right w:val="none" w:sz="0" w:space="0" w:color="auto"/>
          </w:divBdr>
        </w:div>
        <w:div w:id="2078934141">
          <w:marLeft w:val="547"/>
          <w:marRight w:val="0"/>
          <w:marTop w:val="115"/>
          <w:marBottom w:val="0"/>
          <w:divBdr>
            <w:top w:val="none" w:sz="0" w:space="0" w:color="auto"/>
            <w:left w:val="none" w:sz="0" w:space="0" w:color="auto"/>
            <w:bottom w:val="none" w:sz="0" w:space="0" w:color="auto"/>
            <w:right w:val="none" w:sz="0" w:space="0" w:color="auto"/>
          </w:divBdr>
        </w:div>
        <w:div w:id="1393962945">
          <w:marLeft w:val="547"/>
          <w:marRight w:val="0"/>
          <w:marTop w:val="115"/>
          <w:marBottom w:val="0"/>
          <w:divBdr>
            <w:top w:val="none" w:sz="0" w:space="0" w:color="auto"/>
            <w:left w:val="none" w:sz="0" w:space="0" w:color="auto"/>
            <w:bottom w:val="none" w:sz="0" w:space="0" w:color="auto"/>
            <w:right w:val="none" w:sz="0" w:space="0" w:color="auto"/>
          </w:divBdr>
        </w:div>
      </w:divsChild>
    </w:div>
    <w:div w:id="636109733">
      <w:bodyDiv w:val="1"/>
      <w:marLeft w:val="0"/>
      <w:marRight w:val="0"/>
      <w:marTop w:val="0"/>
      <w:marBottom w:val="0"/>
      <w:divBdr>
        <w:top w:val="none" w:sz="0" w:space="0" w:color="auto"/>
        <w:left w:val="none" w:sz="0" w:space="0" w:color="auto"/>
        <w:bottom w:val="none" w:sz="0" w:space="0" w:color="auto"/>
        <w:right w:val="none" w:sz="0" w:space="0" w:color="auto"/>
      </w:divBdr>
    </w:div>
    <w:div w:id="1194611299">
      <w:bodyDiv w:val="1"/>
      <w:marLeft w:val="0"/>
      <w:marRight w:val="0"/>
      <w:marTop w:val="0"/>
      <w:marBottom w:val="0"/>
      <w:divBdr>
        <w:top w:val="none" w:sz="0" w:space="0" w:color="auto"/>
        <w:left w:val="none" w:sz="0" w:space="0" w:color="auto"/>
        <w:bottom w:val="none" w:sz="0" w:space="0" w:color="auto"/>
        <w:right w:val="none" w:sz="0" w:space="0" w:color="auto"/>
      </w:divBdr>
      <w:divsChild>
        <w:div w:id="484711833">
          <w:marLeft w:val="547"/>
          <w:marRight w:val="0"/>
          <w:marTop w:val="96"/>
          <w:marBottom w:val="0"/>
          <w:divBdr>
            <w:top w:val="none" w:sz="0" w:space="0" w:color="auto"/>
            <w:left w:val="none" w:sz="0" w:space="0" w:color="auto"/>
            <w:bottom w:val="none" w:sz="0" w:space="0" w:color="auto"/>
            <w:right w:val="none" w:sz="0" w:space="0" w:color="auto"/>
          </w:divBdr>
        </w:div>
        <w:div w:id="1478262122">
          <w:marLeft w:val="547"/>
          <w:marRight w:val="0"/>
          <w:marTop w:val="96"/>
          <w:marBottom w:val="0"/>
          <w:divBdr>
            <w:top w:val="none" w:sz="0" w:space="0" w:color="auto"/>
            <w:left w:val="none" w:sz="0" w:space="0" w:color="auto"/>
            <w:bottom w:val="none" w:sz="0" w:space="0" w:color="auto"/>
            <w:right w:val="none" w:sz="0" w:space="0" w:color="auto"/>
          </w:divBdr>
        </w:div>
        <w:div w:id="91632782">
          <w:marLeft w:val="547"/>
          <w:marRight w:val="0"/>
          <w:marTop w:val="115"/>
          <w:marBottom w:val="0"/>
          <w:divBdr>
            <w:top w:val="none" w:sz="0" w:space="0" w:color="auto"/>
            <w:left w:val="none" w:sz="0" w:space="0" w:color="auto"/>
            <w:bottom w:val="none" w:sz="0" w:space="0" w:color="auto"/>
            <w:right w:val="none" w:sz="0" w:space="0" w:color="auto"/>
          </w:divBdr>
        </w:div>
        <w:div w:id="1709841715">
          <w:marLeft w:val="1166"/>
          <w:marRight w:val="0"/>
          <w:marTop w:val="86"/>
          <w:marBottom w:val="0"/>
          <w:divBdr>
            <w:top w:val="none" w:sz="0" w:space="0" w:color="auto"/>
            <w:left w:val="none" w:sz="0" w:space="0" w:color="auto"/>
            <w:bottom w:val="none" w:sz="0" w:space="0" w:color="auto"/>
            <w:right w:val="none" w:sz="0" w:space="0" w:color="auto"/>
          </w:divBdr>
        </w:div>
        <w:div w:id="1950040160">
          <w:marLeft w:val="1166"/>
          <w:marRight w:val="0"/>
          <w:marTop w:val="86"/>
          <w:marBottom w:val="0"/>
          <w:divBdr>
            <w:top w:val="none" w:sz="0" w:space="0" w:color="auto"/>
            <w:left w:val="none" w:sz="0" w:space="0" w:color="auto"/>
            <w:bottom w:val="none" w:sz="0" w:space="0" w:color="auto"/>
            <w:right w:val="none" w:sz="0" w:space="0" w:color="auto"/>
          </w:divBdr>
        </w:div>
      </w:divsChild>
    </w:div>
    <w:div w:id="1207180646">
      <w:bodyDiv w:val="1"/>
      <w:marLeft w:val="0"/>
      <w:marRight w:val="0"/>
      <w:marTop w:val="0"/>
      <w:marBottom w:val="0"/>
      <w:divBdr>
        <w:top w:val="none" w:sz="0" w:space="0" w:color="auto"/>
        <w:left w:val="none" w:sz="0" w:space="0" w:color="auto"/>
        <w:bottom w:val="none" w:sz="0" w:space="0" w:color="auto"/>
        <w:right w:val="none" w:sz="0" w:space="0" w:color="auto"/>
      </w:divBdr>
      <w:divsChild>
        <w:div w:id="1003700108">
          <w:marLeft w:val="547"/>
          <w:marRight w:val="0"/>
          <w:marTop w:val="115"/>
          <w:marBottom w:val="0"/>
          <w:divBdr>
            <w:top w:val="none" w:sz="0" w:space="0" w:color="auto"/>
            <w:left w:val="none" w:sz="0" w:space="0" w:color="auto"/>
            <w:bottom w:val="none" w:sz="0" w:space="0" w:color="auto"/>
            <w:right w:val="none" w:sz="0" w:space="0" w:color="auto"/>
          </w:divBdr>
        </w:div>
        <w:div w:id="650477485">
          <w:marLeft w:val="547"/>
          <w:marRight w:val="0"/>
          <w:marTop w:val="115"/>
          <w:marBottom w:val="0"/>
          <w:divBdr>
            <w:top w:val="none" w:sz="0" w:space="0" w:color="auto"/>
            <w:left w:val="none" w:sz="0" w:space="0" w:color="auto"/>
            <w:bottom w:val="none" w:sz="0" w:space="0" w:color="auto"/>
            <w:right w:val="none" w:sz="0" w:space="0" w:color="auto"/>
          </w:divBdr>
        </w:div>
      </w:divsChild>
    </w:div>
    <w:div w:id="1611205917">
      <w:bodyDiv w:val="1"/>
      <w:marLeft w:val="0"/>
      <w:marRight w:val="0"/>
      <w:marTop w:val="0"/>
      <w:marBottom w:val="0"/>
      <w:divBdr>
        <w:top w:val="none" w:sz="0" w:space="0" w:color="auto"/>
        <w:left w:val="none" w:sz="0" w:space="0" w:color="auto"/>
        <w:bottom w:val="none" w:sz="0" w:space="0" w:color="auto"/>
        <w:right w:val="none" w:sz="0" w:space="0" w:color="auto"/>
      </w:divBdr>
      <w:divsChild>
        <w:div w:id="315453962">
          <w:marLeft w:val="547"/>
          <w:marRight w:val="0"/>
          <w:marTop w:val="115"/>
          <w:marBottom w:val="0"/>
          <w:divBdr>
            <w:top w:val="none" w:sz="0" w:space="0" w:color="auto"/>
            <w:left w:val="none" w:sz="0" w:space="0" w:color="auto"/>
            <w:bottom w:val="none" w:sz="0" w:space="0" w:color="auto"/>
            <w:right w:val="none" w:sz="0" w:space="0" w:color="auto"/>
          </w:divBdr>
        </w:div>
        <w:div w:id="952636669">
          <w:marLeft w:val="547"/>
          <w:marRight w:val="0"/>
          <w:marTop w:val="115"/>
          <w:marBottom w:val="0"/>
          <w:divBdr>
            <w:top w:val="none" w:sz="0" w:space="0" w:color="auto"/>
            <w:left w:val="none" w:sz="0" w:space="0" w:color="auto"/>
            <w:bottom w:val="none" w:sz="0" w:space="0" w:color="auto"/>
            <w:right w:val="none" w:sz="0" w:space="0" w:color="auto"/>
          </w:divBdr>
        </w:div>
        <w:div w:id="806822260">
          <w:marLeft w:val="1166"/>
          <w:marRight w:val="0"/>
          <w:marTop w:val="96"/>
          <w:marBottom w:val="0"/>
          <w:divBdr>
            <w:top w:val="none" w:sz="0" w:space="0" w:color="auto"/>
            <w:left w:val="none" w:sz="0" w:space="0" w:color="auto"/>
            <w:bottom w:val="none" w:sz="0" w:space="0" w:color="auto"/>
            <w:right w:val="none" w:sz="0" w:space="0" w:color="auto"/>
          </w:divBdr>
        </w:div>
        <w:div w:id="204677203">
          <w:marLeft w:val="1166"/>
          <w:marRight w:val="0"/>
          <w:marTop w:val="96"/>
          <w:marBottom w:val="0"/>
          <w:divBdr>
            <w:top w:val="none" w:sz="0" w:space="0" w:color="auto"/>
            <w:left w:val="none" w:sz="0" w:space="0" w:color="auto"/>
            <w:bottom w:val="none" w:sz="0" w:space="0" w:color="auto"/>
            <w:right w:val="none" w:sz="0" w:space="0" w:color="auto"/>
          </w:divBdr>
        </w:div>
        <w:div w:id="126431454">
          <w:marLeft w:val="1166"/>
          <w:marRight w:val="0"/>
          <w:marTop w:val="96"/>
          <w:marBottom w:val="0"/>
          <w:divBdr>
            <w:top w:val="none" w:sz="0" w:space="0" w:color="auto"/>
            <w:left w:val="none" w:sz="0" w:space="0" w:color="auto"/>
            <w:bottom w:val="none" w:sz="0" w:space="0" w:color="auto"/>
            <w:right w:val="none" w:sz="0" w:space="0" w:color="auto"/>
          </w:divBdr>
        </w:div>
        <w:div w:id="1936088449">
          <w:marLeft w:val="1166"/>
          <w:marRight w:val="0"/>
          <w:marTop w:val="96"/>
          <w:marBottom w:val="0"/>
          <w:divBdr>
            <w:top w:val="none" w:sz="0" w:space="0" w:color="auto"/>
            <w:left w:val="none" w:sz="0" w:space="0" w:color="auto"/>
            <w:bottom w:val="none" w:sz="0" w:space="0" w:color="auto"/>
            <w:right w:val="none" w:sz="0" w:space="0" w:color="auto"/>
          </w:divBdr>
        </w:div>
        <w:div w:id="44427081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pc.ca/uploadedFiles/CPD/Mainpro_-_Maintenance_of_Proficiency/QuickTips_COI_Final_ENGLISH.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pc.ca/uploadedFiles/CPD/Mainpro_-_Maintenance_of_Proficiency/QuickTips_COI_Final_ENGLIS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pc.ca/Commonly_Referenced_Resources_and_Policy_Upd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fpc.ca/Conflict_of_Interest_Form/" TargetMode="External"/><Relationship Id="rId4" Type="http://schemas.openxmlformats.org/officeDocument/2006/relationships/settings" Target="settings.xml"/><Relationship Id="rId9" Type="http://schemas.openxmlformats.org/officeDocument/2006/relationships/hyperlink" Target="http://www.cfpc.ca/uploadedFiles/CPD/National%20Standard%20for%20Support%20of%20Accredited%20CPD%20Activities%20FINAL%20ver%2023-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B396-D9A9-4D9C-AC66-07EB06F6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CFPC | Last Revised: March 3, 2015</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Campbell</dc:creator>
  <cp:lastModifiedBy>Cheryl Selig</cp:lastModifiedBy>
  <cp:revision>2</cp:revision>
  <cp:lastPrinted>2017-01-19T18:43:00Z</cp:lastPrinted>
  <dcterms:created xsi:type="dcterms:W3CDTF">2022-07-22T18:20:00Z</dcterms:created>
  <dcterms:modified xsi:type="dcterms:W3CDTF">2022-07-22T18:54:00Z</dcterms:modified>
</cp:coreProperties>
</file>